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A2C" w:rsidRDefault="00752A2C">
      <w:pPr>
        <w:widowControl w:val="0"/>
        <w:tabs>
          <w:tab w:val="left" w:leader="underscore" w:pos="10002"/>
          <w:tab w:val="left" w:leader="underscore" w:pos="20004"/>
        </w:tabs>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xml:space="preserve"> </w:t>
      </w:r>
      <w:r>
        <w:rPr>
          <w:rFonts w:ascii="serif" w:hAnsi="serif" w:cs="serif"/>
          <w:color w:val="000000"/>
          <w:sz w:val="24"/>
          <w:szCs w:val="24"/>
        </w:rPr>
        <w:tab/>
      </w:r>
    </w:p>
    <w:p w:rsidR="00000000" w:rsidRDefault="00752A2C">
      <w:pPr>
        <w:widowControl w:val="0"/>
        <w:tabs>
          <w:tab w:val="left" w:leader="underscore" w:pos="10002"/>
          <w:tab w:val="left" w:leader="underscore" w:pos="20004"/>
        </w:tabs>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xml:space="preserve"> </w:t>
      </w:r>
      <w:r>
        <w:rPr>
          <w:rFonts w:ascii="serif" w:hAnsi="serif" w:cs="serif"/>
          <w:color w:val="000000"/>
          <w:sz w:val="24"/>
          <w:szCs w:val="24"/>
        </w:rPr>
        <w:tab/>
        <w:t xml:space="preserve"> </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32"/>
          <w:szCs w:val="32"/>
        </w:rPr>
        <w:t>UNITED STATES</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32"/>
          <w:szCs w:val="32"/>
        </w:rPr>
        <w:t>SECURITIES AND EXCHANGE COMMISSION</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WASHINGTON D.C. 20549</w:t>
      </w: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 xml:space="preserve"> </w:t>
      </w:r>
    </w:p>
    <w:p w:rsidR="00000000" w:rsidRDefault="00752A2C">
      <w:pPr>
        <w:widowControl w:val="0"/>
        <w:tabs>
          <w:tab w:val="left" w:leader="underscore" w:pos="10002"/>
        </w:tabs>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xml:space="preserve"> </w:t>
      </w:r>
      <w:r>
        <w:rPr>
          <w:rFonts w:ascii="serif" w:hAnsi="serif" w:cs="serif"/>
          <w:color w:val="000000"/>
          <w:sz w:val="24"/>
          <w:szCs w:val="24"/>
        </w:rPr>
        <w:tab/>
        <w:t xml:space="preserve">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32"/>
          <w:szCs w:val="32"/>
        </w:rPr>
        <w:t>FORM 10-Q</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 </w:t>
      </w:r>
      <w:r>
        <w:rPr>
          <w:rFonts w:ascii="serif" w:hAnsi="serif" w:cs="serif"/>
          <w:color w:val="000000"/>
          <w:sz w:val="24"/>
          <w:szCs w:val="24"/>
        </w:rPr>
        <w:t xml:space="preserve"> </w:t>
      </w:r>
    </w:p>
    <w:p w:rsidR="00000000" w:rsidRDefault="00752A2C">
      <w:pPr>
        <w:widowControl w:val="0"/>
        <w:tabs>
          <w:tab w:val="left" w:leader="underscore" w:pos="10002"/>
        </w:tabs>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xml:space="preserve"> </w:t>
      </w:r>
      <w:r>
        <w:rPr>
          <w:rFonts w:ascii="serif" w:hAnsi="serif" w:cs="serif"/>
          <w:color w:val="000000"/>
          <w:sz w:val="24"/>
          <w:szCs w:val="24"/>
        </w:rPr>
        <w:tab/>
        <w:t xml:space="preserve">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313"/>
        <w:gridCol w:w="10153"/>
      </w:tblGrid>
      <w:tr w:rsidR="00000000">
        <w:tblPrEx>
          <w:tblCellMar>
            <w:top w:w="0" w:type="dxa"/>
            <w:left w:w="0" w:type="dxa"/>
            <w:bottom w:w="0" w:type="dxa"/>
            <w:right w:w="0" w:type="dxa"/>
          </w:tblCellMar>
        </w:tblPrEx>
        <w:tc>
          <w:tcPr>
            <w:tcW w:w="313"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Wingdings" w:hAnsi="Wingdings" w:cs="Wingdings"/>
                <w:color w:val="000000"/>
                <w:sz w:val="20"/>
                <w:szCs w:val="20"/>
              </w:rPr>
              <w:t></w:t>
            </w:r>
          </w:p>
        </w:tc>
        <w:tc>
          <w:tcPr>
            <w:tcW w:w="10153"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QUARTERLY REPORT PURSUANT TO SECTION 13 OR 15(d) OF THE SECURITIES EXCHANGE ACT OF 1934</w:t>
            </w:r>
          </w:p>
        </w:tc>
      </w:tr>
    </w:tbl>
    <w:p w:rsidR="00000000" w:rsidRDefault="00752A2C">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For the quarterly period ended March 31, 2014</w:t>
      </w:r>
    </w:p>
    <w:p w:rsidR="00000000" w:rsidRDefault="00752A2C">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OR</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313"/>
        <w:gridCol w:w="10153"/>
      </w:tblGrid>
      <w:tr w:rsidR="00000000">
        <w:tblPrEx>
          <w:tblCellMar>
            <w:top w:w="0" w:type="dxa"/>
            <w:left w:w="0" w:type="dxa"/>
            <w:bottom w:w="0" w:type="dxa"/>
            <w:right w:w="0" w:type="dxa"/>
          </w:tblCellMar>
        </w:tblPrEx>
        <w:tc>
          <w:tcPr>
            <w:tcW w:w="313"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Wingdings" w:hAnsi="Wingdings" w:cs="Wingdings"/>
                <w:b/>
                <w:bCs/>
                <w:color w:val="000000"/>
                <w:sz w:val="20"/>
                <w:szCs w:val="20"/>
              </w:rPr>
              <w:t></w:t>
            </w:r>
          </w:p>
        </w:tc>
        <w:tc>
          <w:tcPr>
            <w:tcW w:w="10153"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TRANSITION REPORT PURSUANT TO SECTION 13 OR 15(d) OF THE SECURITIES EXCHANGE ACT OF 1934</w:t>
            </w:r>
          </w:p>
        </w:tc>
      </w:tr>
    </w:tbl>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Commission File No.</w:t>
      </w:r>
      <w:r>
        <w:rPr>
          <w:rFonts w:ascii="Times New Roman" w:hAnsi="Times New Roman" w:cs="Times New Roman"/>
          <w:b/>
          <w:bCs/>
          <w:color w:val="000000"/>
          <w:sz w:val="20"/>
          <w:szCs w:val="20"/>
        </w:rPr>
        <w:t xml:space="preserve"> </w:t>
      </w:r>
      <w:r>
        <w:rPr>
          <w:rFonts w:ascii="Times New Roman" w:hAnsi="Times New Roman" w:cs="Times New Roman"/>
          <w:b/>
          <w:bCs/>
          <w:color w:val="000000"/>
          <w:sz w:val="20"/>
          <w:szCs w:val="20"/>
          <w:u w:val="single" w:color="000000"/>
        </w:rPr>
        <w:t>000-33173</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36"/>
          <w:szCs w:val="36"/>
          <w:u w:val="single" w:color="000000"/>
        </w:rPr>
        <w:t>Moller International, Inc.</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(Exact name of registrant as specified in its charter)</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4535"/>
        <w:gridCol w:w="1395"/>
        <w:gridCol w:w="4535"/>
      </w:tblGrid>
      <w:tr w:rsidR="00000000">
        <w:tblPrEx>
          <w:tblCellMar>
            <w:top w:w="0" w:type="dxa"/>
            <w:left w:w="0" w:type="dxa"/>
            <w:bottom w:w="0" w:type="dxa"/>
            <w:right w:w="0" w:type="dxa"/>
          </w:tblCellMar>
        </w:tblPrEx>
        <w:tc>
          <w:tcPr>
            <w:tcW w:w="4535"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u w:val="single" w:color="000000"/>
              </w:rPr>
              <w:t>California</w:t>
            </w:r>
          </w:p>
        </w:tc>
        <w:tc>
          <w:tcPr>
            <w:tcW w:w="139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535"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u w:val="single" w:color="000000"/>
              </w:rPr>
              <w:t>68-0006075</w:t>
            </w:r>
          </w:p>
        </w:tc>
      </w:tr>
      <w:tr w:rsidR="00000000">
        <w:tblPrEx>
          <w:tblCellMar>
            <w:top w:w="0" w:type="dxa"/>
            <w:left w:w="0" w:type="dxa"/>
            <w:bottom w:w="0" w:type="dxa"/>
            <w:right w:w="0" w:type="dxa"/>
          </w:tblCellMar>
        </w:tblPrEx>
        <w:tc>
          <w:tcPr>
            <w:tcW w:w="4535" w:type="dxa"/>
            <w:tcBorders>
              <w:top w:val="nil"/>
              <w:left w:val="nil"/>
              <w:bottom w:val="nil"/>
              <w:right w:val="nil"/>
            </w:tcBorders>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(State or other jurisdiction of incorporation)</w:t>
            </w:r>
          </w:p>
        </w:tc>
        <w:tc>
          <w:tcPr>
            <w:tcW w:w="139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535" w:type="dxa"/>
            <w:tcBorders>
              <w:top w:val="nil"/>
              <w:left w:val="nil"/>
              <w:bottom w:val="nil"/>
              <w:right w:val="nil"/>
            </w:tcBorders>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(I.R.S. Employer Identification No.)</w:t>
            </w:r>
          </w:p>
        </w:tc>
      </w:tr>
      <w:tr w:rsidR="00000000">
        <w:tblPrEx>
          <w:tblCellMar>
            <w:top w:w="0" w:type="dxa"/>
            <w:left w:w="0" w:type="dxa"/>
            <w:bottom w:w="0" w:type="dxa"/>
            <w:right w:w="0" w:type="dxa"/>
          </w:tblCellMar>
        </w:tblPrEx>
        <w:tc>
          <w:tcPr>
            <w:tcW w:w="453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9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53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4535" w:type="dxa"/>
            <w:tcBorders>
              <w:top w:val="nil"/>
              <w:left w:val="nil"/>
              <w:bottom w:val="nil"/>
              <w:right w:val="nil"/>
            </w:tcBorders>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u w:val="single" w:color="000000"/>
              </w:rPr>
              <w:t>1222 Research Park Drive, Davis CA</w:t>
            </w:r>
          </w:p>
        </w:tc>
        <w:tc>
          <w:tcPr>
            <w:tcW w:w="139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535"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u w:val="single" w:color="000000"/>
              </w:rPr>
              <w:t>95618</w:t>
            </w:r>
          </w:p>
        </w:tc>
      </w:tr>
      <w:tr w:rsidR="00000000">
        <w:tblPrEx>
          <w:tblCellMar>
            <w:top w:w="0" w:type="dxa"/>
            <w:left w:w="0" w:type="dxa"/>
            <w:bottom w:w="0" w:type="dxa"/>
            <w:right w:w="0" w:type="dxa"/>
          </w:tblCellMar>
        </w:tblPrEx>
        <w:tc>
          <w:tcPr>
            <w:tcW w:w="4535" w:type="dxa"/>
            <w:tcBorders>
              <w:top w:val="nil"/>
              <w:left w:val="nil"/>
              <w:bottom w:val="nil"/>
              <w:right w:val="nil"/>
            </w:tcBorders>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(Address of Principal Executive Office)</w:t>
            </w:r>
          </w:p>
        </w:tc>
        <w:tc>
          <w:tcPr>
            <w:tcW w:w="139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535" w:type="dxa"/>
            <w:tcBorders>
              <w:top w:val="nil"/>
              <w:left w:val="nil"/>
              <w:bottom w:val="nil"/>
              <w:right w:val="nil"/>
            </w:tcBorders>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(Zip Code)</w:t>
            </w:r>
          </w:p>
        </w:tc>
      </w:tr>
    </w:tbl>
    <w:p w:rsidR="00000000" w:rsidRDefault="00752A2C">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Registrant</w:t>
      </w:r>
      <w:r>
        <w:rPr>
          <w:rFonts w:ascii="Times New Roman" w:hAnsi="Times New Roman" w:cs="Times New Roman"/>
          <w:color w:val="000000"/>
          <w:sz w:val="20"/>
          <w:szCs w:val="20"/>
        </w:rPr>
        <w:t>’</w:t>
      </w:r>
      <w:r>
        <w:rPr>
          <w:rFonts w:ascii="Times New Roman" w:hAnsi="Times New Roman" w:cs="Times New Roman"/>
          <w:color w:val="000000"/>
          <w:sz w:val="20"/>
          <w:szCs w:val="20"/>
        </w:rPr>
        <w:t>s telephone number, including area code:</w:t>
      </w:r>
      <w:r>
        <w:rPr>
          <w:rFonts w:ascii="Times New Roman" w:hAnsi="Times New Roman" w:cs="Times New Roman"/>
          <w:b/>
          <w:bCs/>
          <w:color w:val="000000"/>
          <w:sz w:val="20"/>
          <w:szCs w:val="20"/>
        </w:rPr>
        <w:t> </w:t>
      </w:r>
      <w:r>
        <w:rPr>
          <w:rFonts w:ascii="Times New Roman" w:hAnsi="Times New Roman" w:cs="Times New Roman"/>
          <w:b/>
          <w:bCs/>
          <w:color w:val="000000"/>
          <w:sz w:val="20"/>
          <w:szCs w:val="20"/>
          <w:u w:val="single" w:color="000000"/>
        </w:rPr>
        <w:t>(530) 756-5086</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Indicate by check mark whether the registrant (1) has filed all reports required to be filed by Section </w:t>
      </w:r>
      <w:r>
        <w:rPr>
          <w:rFonts w:ascii="Times New Roman" w:hAnsi="Times New Roman" w:cs="Times New Roman"/>
          <w:color w:val="000000"/>
          <w:sz w:val="20"/>
          <w:szCs w:val="20"/>
        </w:rPr>
        <w:t>13 or 15(d) of the Securities Exchange Act of 1934 during the preceding 12 months, and (2) has been subject to such filing requirements for the past 90 days.   Yes</w:t>
      </w:r>
      <w:proofErr w:type="gramStart"/>
      <w:r>
        <w:rPr>
          <w:rFonts w:ascii="Times New Roman" w:hAnsi="Times New Roman" w:cs="Times New Roman"/>
          <w:color w:val="000000"/>
          <w:sz w:val="20"/>
          <w:szCs w:val="20"/>
        </w:rPr>
        <w:t xml:space="preserve">  </w:t>
      </w:r>
      <w:r>
        <w:rPr>
          <w:rFonts w:ascii="Wingdings" w:hAnsi="Wingdings" w:cs="Wingdings"/>
          <w:color w:val="000000"/>
          <w:sz w:val="20"/>
          <w:szCs w:val="20"/>
        </w:rPr>
        <w:t></w:t>
      </w:r>
      <w:proofErr w:type="gramEnd"/>
      <w:r>
        <w:rPr>
          <w:rFonts w:ascii="Wingdings" w:hAnsi="Wingdings" w:cs="Wingdings"/>
          <w:color w:val="000000"/>
          <w:sz w:val="20"/>
          <w:szCs w:val="20"/>
        </w:rPr>
        <w:t></w:t>
      </w:r>
      <w:r>
        <w:rPr>
          <w:rFonts w:ascii="Times New Roman" w:hAnsi="Times New Roman" w:cs="Times New Roman"/>
          <w:color w:val="000000"/>
          <w:sz w:val="20"/>
          <w:szCs w:val="20"/>
        </w:rPr>
        <w:t xml:space="preserve">No </w:t>
      </w:r>
      <w:r>
        <w:rPr>
          <w:rFonts w:ascii="Wingdings" w:hAnsi="Wingdings" w:cs="Wingdings"/>
          <w:color w:val="000000"/>
          <w:sz w:val="20"/>
          <w:szCs w:val="20"/>
        </w:rPr>
        <w:t></w:t>
      </w:r>
    </w:p>
    <w:p w:rsidR="00000000" w:rsidRDefault="00752A2C">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Indicate by check mark whether the registrant has submitted electronically and pos</w:t>
      </w:r>
      <w:r>
        <w:rPr>
          <w:rFonts w:ascii="Times New Roman" w:hAnsi="Times New Roman" w:cs="Times New Roman"/>
          <w:color w:val="000000"/>
          <w:sz w:val="20"/>
          <w:szCs w:val="20"/>
        </w:rPr>
        <w:t>ted on its corporate Web site, if any, every Interactive Data File required to be submitted and posted pursuant to Rule 405 of Regulation S-T (§232.405 of this chapter) during the preceding 12 months (or for such shorter period that the registrant was requ</w:t>
      </w:r>
      <w:r>
        <w:rPr>
          <w:rFonts w:ascii="Times New Roman" w:hAnsi="Times New Roman" w:cs="Times New Roman"/>
          <w:color w:val="000000"/>
          <w:sz w:val="20"/>
          <w:szCs w:val="20"/>
        </w:rPr>
        <w:t>ired to submit and post such files).  Yes </w:t>
      </w:r>
      <w:r>
        <w:rPr>
          <w:rFonts w:ascii="Wingdings" w:hAnsi="Wingdings" w:cs="Wingdings"/>
          <w:color w:val="000000"/>
          <w:sz w:val="20"/>
          <w:szCs w:val="20"/>
        </w:rPr>
        <w:t></w:t>
      </w:r>
      <w:r>
        <w:rPr>
          <w:rFonts w:ascii="Times New Roman" w:hAnsi="Times New Roman" w:cs="Times New Roman"/>
          <w:color w:val="000000"/>
          <w:sz w:val="20"/>
          <w:szCs w:val="20"/>
        </w:rPr>
        <w:t>     No </w:t>
      </w:r>
      <w:r>
        <w:rPr>
          <w:rFonts w:ascii="Wingdings" w:hAnsi="Wingdings" w:cs="Wingdings"/>
          <w:color w:val="000000"/>
          <w:sz w:val="20"/>
          <w:szCs w:val="20"/>
        </w:rPr>
        <w:t></w:t>
      </w:r>
    </w:p>
    <w:p w:rsidR="00000000" w:rsidRDefault="00752A2C">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xml:space="preserve">Indicate by check mark whether the registrant is a large accelerated filer, an accelerated filer, a non-accelerated filer, or a smaller reporting company. See the definitions of </w:t>
      </w:r>
      <w:r>
        <w:rPr>
          <w:rFonts w:ascii="Times New Roman" w:hAnsi="Times New Roman" w:cs="Times New Roman"/>
          <w:color w:val="000000"/>
          <w:sz w:val="20"/>
          <w:szCs w:val="20"/>
        </w:rPr>
        <w:t>“</w:t>
      </w:r>
      <w:r>
        <w:rPr>
          <w:rFonts w:ascii="Times New Roman" w:hAnsi="Times New Roman" w:cs="Times New Roman"/>
          <w:color w:val="000000"/>
          <w:sz w:val="20"/>
          <w:szCs w:val="20"/>
        </w:rPr>
        <w:t>large accelerated filer,</w:t>
      </w:r>
      <w:r>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Pr>
          <w:rFonts w:ascii="Times New Roman" w:hAnsi="Times New Roman" w:cs="Times New Roman"/>
          <w:color w:val="000000"/>
          <w:sz w:val="20"/>
          <w:szCs w:val="20"/>
        </w:rPr>
        <w:t>accelerated filer</w:t>
      </w:r>
      <w:r>
        <w:rPr>
          <w:rFonts w:ascii="Times New Roman" w:hAnsi="Times New Roman" w:cs="Times New Roman"/>
          <w:color w:val="000000"/>
          <w:sz w:val="20"/>
          <w:szCs w:val="20"/>
        </w:rPr>
        <w:t>”</w:t>
      </w:r>
      <w:r>
        <w:rPr>
          <w:rFonts w:ascii="Times New Roman" w:hAnsi="Times New Roman" w:cs="Times New Roman"/>
          <w:color w:val="000000"/>
          <w:sz w:val="20"/>
          <w:szCs w:val="20"/>
        </w:rPr>
        <w:t xml:space="preserve"> and </w:t>
      </w:r>
      <w:r>
        <w:rPr>
          <w:rFonts w:ascii="Times New Roman" w:hAnsi="Times New Roman" w:cs="Times New Roman"/>
          <w:color w:val="000000"/>
          <w:sz w:val="20"/>
          <w:szCs w:val="20"/>
        </w:rPr>
        <w:t>“</w:t>
      </w:r>
      <w:r>
        <w:rPr>
          <w:rFonts w:ascii="Times New Roman" w:hAnsi="Times New Roman" w:cs="Times New Roman"/>
          <w:color w:val="000000"/>
          <w:sz w:val="20"/>
          <w:szCs w:val="20"/>
        </w:rPr>
        <w:t>smaller reporting company</w:t>
      </w:r>
      <w:r>
        <w:rPr>
          <w:rFonts w:ascii="Times New Roman" w:hAnsi="Times New Roman" w:cs="Times New Roman"/>
          <w:color w:val="000000"/>
          <w:sz w:val="20"/>
          <w:szCs w:val="20"/>
        </w:rPr>
        <w:t>”</w:t>
      </w:r>
      <w:r>
        <w:rPr>
          <w:rFonts w:ascii="Times New Roman" w:hAnsi="Times New Roman" w:cs="Times New Roman"/>
          <w:color w:val="000000"/>
          <w:sz w:val="20"/>
          <w:szCs w:val="20"/>
        </w:rPr>
        <w:t xml:space="preserve"> in Rule 12b-2 of the Exchange Act. (Check one):</w:t>
      </w:r>
    </w:p>
    <w:p w:rsidR="00000000" w:rsidRDefault="00752A2C">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4640"/>
        <w:gridCol w:w="3489"/>
        <w:gridCol w:w="2337"/>
      </w:tblGrid>
      <w:tr w:rsidR="00000000">
        <w:tblPrEx>
          <w:tblCellMar>
            <w:top w:w="0" w:type="dxa"/>
            <w:left w:w="0" w:type="dxa"/>
            <w:bottom w:w="0" w:type="dxa"/>
            <w:right w:w="0" w:type="dxa"/>
          </w:tblCellMar>
        </w:tblPrEx>
        <w:tc>
          <w:tcPr>
            <w:tcW w:w="4640" w:type="dxa"/>
            <w:tcBorders>
              <w:top w:val="nil"/>
              <w:left w:val="nil"/>
              <w:bottom w:val="nil"/>
              <w:right w:val="nil"/>
            </w:tcBorders>
            <w:vAlign w:val="center"/>
          </w:tcPr>
          <w:p w:rsidR="00000000" w:rsidRDefault="00752A2C">
            <w:pPr>
              <w:widowControl w:val="0"/>
              <w:autoSpaceDE w:val="0"/>
              <w:autoSpaceDN w:val="0"/>
              <w:adjustRightInd w:val="0"/>
              <w:spacing w:after="0" w:line="240" w:lineRule="auto"/>
              <w:ind w:left="720"/>
              <w:rPr>
                <w:rFonts w:ascii="Times New Roman" w:hAnsi="Times New Roman" w:cs="Times New Roman"/>
                <w:color w:val="000000"/>
                <w:sz w:val="20"/>
                <w:szCs w:val="20"/>
              </w:rPr>
            </w:pPr>
            <w:r>
              <w:rPr>
                <w:rFonts w:ascii="Times New Roman" w:hAnsi="Times New Roman" w:cs="Times New Roman"/>
                <w:color w:val="000000"/>
                <w:sz w:val="20"/>
                <w:szCs w:val="20"/>
              </w:rPr>
              <w:t>Large accelerated filer  </w:t>
            </w:r>
            <w:r>
              <w:rPr>
                <w:rFonts w:ascii="Wingdings" w:hAnsi="Wingdings" w:cs="Wingdings"/>
                <w:color w:val="000000"/>
                <w:sz w:val="20"/>
                <w:szCs w:val="20"/>
              </w:rPr>
              <w:t></w:t>
            </w:r>
            <w:r>
              <w:rPr>
                <w:rFonts w:ascii="Wingdings" w:hAnsi="Wingdings" w:cs="Wingdings"/>
                <w:color w:val="000000"/>
                <w:sz w:val="20"/>
                <w:szCs w:val="20"/>
              </w:rPr>
              <w:t></w:t>
            </w:r>
          </w:p>
        </w:tc>
        <w:tc>
          <w:tcPr>
            <w:tcW w:w="3489" w:type="dxa"/>
            <w:tcBorders>
              <w:top w:val="nil"/>
              <w:left w:val="nil"/>
              <w:bottom w:val="nil"/>
              <w:right w:val="nil"/>
            </w:tcBorders>
            <w:vAlign w:val="center"/>
          </w:tcPr>
          <w:p w:rsidR="00000000" w:rsidRDefault="00752A2C">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Accelerated filer  </w:t>
            </w:r>
            <w:r>
              <w:rPr>
                <w:rFonts w:ascii="Wingdings" w:hAnsi="Wingdings" w:cs="Wingdings"/>
                <w:color w:val="000000"/>
                <w:sz w:val="20"/>
                <w:szCs w:val="20"/>
              </w:rPr>
              <w:t></w:t>
            </w:r>
            <w:r>
              <w:rPr>
                <w:rFonts w:ascii="Wingdings" w:hAnsi="Wingdings" w:cs="Wingdings"/>
                <w:color w:val="000000"/>
                <w:sz w:val="20"/>
                <w:szCs w:val="20"/>
              </w:rPr>
              <w:t></w:t>
            </w:r>
          </w:p>
        </w:tc>
        <w:tc>
          <w:tcPr>
            <w:tcW w:w="2337" w:type="dxa"/>
            <w:tcBorders>
              <w:top w:val="nil"/>
              <w:left w:val="nil"/>
              <w:bottom w:val="nil"/>
              <w:right w:val="nil"/>
            </w:tcBorders>
            <w:vAlign w:val="center"/>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4640" w:type="dxa"/>
            <w:tcBorders>
              <w:top w:val="nil"/>
              <w:left w:val="nil"/>
              <w:bottom w:val="nil"/>
              <w:right w:val="nil"/>
            </w:tcBorders>
            <w:vAlign w:val="center"/>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489" w:type="dxa"/>
            <w:tcBorders>
              <w:top w:val="nil"/>
              <w:left w:val="nil"/>
              <w:bottom w:val="nil"/>
              <w:right w:val="nil"/>
            </w:tcBorders>
            <w:vAlign w:val="center"/>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37" w:type="dxa"/>
            <w:tcBorders>
              <w:top w:val="nil"/>
              <w:left w:val="nil"/>
              <w:bottom w:val="nil"/>
              <w:right w:val="nil"/>
            </w:tcBorders>
            <w:vAlign w:val="center"/>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4640" w:type="dxa"/>
            <w:tcBorders>
              <w:top w:val="nil"/>
              <w:left w:val="nil"/>
              <w:bottom w:val="nil"/>
              <w:right w:val="nil"/>
            </w:tcBorders>
            <w:vAlign w:val="center"/>
          </w:tcPr>
          <w:p w:rsidR="00000000" w:rsidRDefault="00752A2C">
            <w:pPr>
              <w:widowControl w:val="0"/>
              <w:autoSpaceDE w:val="0"/>
              <w:autoSpaceDN w:val="0"/>
              <w:adjustRightInd w:val="0"/>
              <w:spacing w:after="0" w:line="240" w:lineRule="auto"/>
              <w:ind w:firstLine="720"/>
              <w:rPr>
                <w:rFonts w:ascii="Times New Roman" w:hAnsi="Times New Roman" w:cs="Times New Roman"/>
                <w:color w:val="000000"/>
                <w:sz w:val="20"/>
                <w:szCs w:val="20"/>
              </w:rPr>
            </w:pPr>
            <w:r>
              <w:rPr>
                <w:rFonts w:ascii="Times New Roman" w:hAnsi="Times New Roman" w:cs="Times New Roman"/>
                <w:color w:val="000000"/>
                <w:sz w:val="20"/>
                <w:szCs w:val="20"/>
              </w:rPr>
              <w:t>Non-accelerated filer        </w:t>
            </w:r>
            <w:r>
              <w:rPr>
                <w:rFonts w:ascii="Wingdings" w:hAnsi="Wingdings" w:cs="Wingdings"/>
                <w:color w:val="000000"/>
                <w:sz w:val="20"/>
                <w:szCs w:val="20"/>
              </w:rPr>
              <w:t></w:t>
            </w:r>
          </w:p>
          <w:p w:rsidR="00000000" w:rsidRDefault="00752A2C">
            <w:pPr>
              <w:widowControl w:val="0"/>
              <w:autoSpaceDE w:val="0"/>
              <w:autoSpaceDN w:val="0"/>
              <w:adjustRightInd w:val="0"/>
              <w:spacing w:after="0" w:line="240" w:lineRule="auto"/>
              <w:ind w:firstLine="720"/>
              <w:rPr>
                <w:rFonts w:ascii="Times New Roman" w:hAnsi="Times New Roman" w:cs="Times New Roman"/>
                <w:color w:val="000000"/>
                <w:sz w:val="20"/>
                <w:szCs w:val="20"/>
              </w:rPr>
            </w:pPr>
            <w:r>
              <w:rPr>
                <w:rFonts w:ascii="Times New Roman" w:hAnsi="Times New Roman" w:cs="Times New Roman"/>
                <w:color w:val="000000"/>
                <w:sz w:val="20"/>
                <w:szCs w:val="20"/>
              </w:rPr>
              <w:t>(Do not check if a smaller report</w:t>
            </w:r>
            <w:r>
              <w:rPr>
                <w:rFonts w:ascii="Times New Roman" w:hAnsi="Times New Roman" w:cs="Times New Roman"/>
                <w:color w:val="000000"/>
                <w:sz w:val="20"/>
                <w:szCs w:val="20"/>
              </w:rPr>
              <w:t>ing company)</w:t>
            </w:r>
          </w:p>
        </w:tc>
        <w:tc>
          <w:tcPr>
            <w:tcW w:w="3489" w:type="dxa"/>
            <w:tcBorders>
              <w:top w:val="nil"/>
              <w:left w:val="nil"/>
              <w:bottom w:val="nil"/>
              <w:right w:val="nil"/>
            </w:tcBorders>
            <w:vAlign w:val="center"/>
          </w:tcPr>
          <w:p w:rsidR="00000000" w:rsidRDefault="00752A2C">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Smaller reporting company </w:t>
            </w:r>
            <w:r>
              <w:rPr>
                <w:rFonts w:ascii="Wingdings" w:hAnsi="Wingdings" w:cs="Wingdings"/>
                <w:color w:val="000000"/>
                <w:sz w:val="20"/>
                <w:szCs w:val="20"/>
              </w:rPr>
              <w:t></w:t>
            </w:r>
            <w:r>
              <w:rPr>
                <w:rFonts w:ascii="Wingdings" w:hAnsi="Wingdings" w:cs="Wingdings"/>
                <w:color w:val="000000"/>
                <w:sz w:val="20"/>
                <w:szCs w:val="20"/>
              </w:rPr>
              <w:t></w:t>
            </w:r>
          </w:p>
        </w:tc>
        <w:tc>
          <w:tcPr>
            <w:tcW w:w="2337" w:type="dxa"/>
            <w:tcBorders>
              <w:top w:val="nil"/>
              <w:left w:val="nil"/>
              <w:bottom w:val="nil"/>
              <w:right w:val="nil"/>
            </w:tcBorders>
            <w:vAlign w:val="center"/>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Indicate by check mark whether the registrant is a shell company (as defined in Rule 12b-2 of the Exchange Act).  Yes </w:t>
      </w:r>
      <w:r>
        <w:rPr>
          <w:rFonts w:ascii="Wingdings" w:hAnsi="Wingdings" w:cs="Wingdings"/>
          <w:color w:val="000000"/>
          <w:sz w:val="20"/>
          <w:szCs w:val="20"/>
        </w:rPr>
        <w:t></w:t>
      </w:r>
      <w:r>
        <w:rPr>
          <w:rFonts w:ascii="Times New Roman" w:hAnsi="Times New Roman" w:cs="Times New Roman"/>
          <w:color w:val="000000"/>
          <w:sz w:val="20"/>
          <w:szCs w:val="20"/>
        </w:rPr>
        <w:t>     No</w:t>
      </w:r>
      <w:proofErr w:type="gramStart"/>
      <w:r>
        <w:rPr>
          <w:rFonts w:ascii="Times New Roman" w:hAnsi="Times New Roman" w:cs="Times New Roman"/>
          <w:color w:val="000000"/>
          <w:sz w:val="20"/>
          <w:szCs w:val="20"/>
        </w:rPr>
        <w:t>  </w:t>
      </w:r>
      <w:r>
        <w:rPr>
          <w:rFonts w:ascii="Wingdings" w:hAnsi="Wingdings" w:cs="Wingdings"/>
          <w:color w:val="000000"/>
          <w:sz w:val="20"/>
          <w:szCs w:val="20"/>
        </w:rPr>
        <w:t></w:t>
      </w:r>
      <w:proofErr w:type="gramEnd"/>
    </w:p>
    <w:p w:rsidR="00000000" w:rsidRDefault="00752A2C">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As of May 20, 2014, there were 52,981,964 shares of common stock outstanding.</w:t>
      </w:r>
    </w:p>
    <w:p w:rsidR="00000000" w:rsidRDefault="00752A2C">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sectPr w:rsidR="00000000">
          <w:headerReference w:type="default" r:id="rId7"/>
          <w:footerReference w:type="default" r:id="rId8"/>
          <w:pgSz w:w="11906" w:h="16838"/>
          <w:pgMar w:top="720" w:right="720" w:bottom="720" w:left="720" w:header="720" w:footer="720" w:gutter="0"/>
          <w:cols w:space="720"/>
          <w:noEndnote/>
        </w:sectPr>
      </w:pPr>
    </w:p>
    <w:p w:rsidR="00000000" w:rsidRDefault="00752A2C">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lastRenderedPageBreak/>
        <w:t> </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TABLE OF CONTENTS</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10055"/>
        <w:gridCol w:w="411"/>
      </w:tblGrid>
      <w:tr w:rsidR="00000000">
        <w:tblPrEx>
          <w:tblCellMar>
            <w:top w:w="0" w:type="dxa"/>
            <w:left w:w="0" w:type="dxa"/>
            <w:bottom w:w="0" w:type="dxa"/>
            <w:right w:w="0" w:type="dxa"/>
          </w:tblCellMar>
        </w:tblPrEx>
        <w:tc>
          <w:tcPr>
            <w:tcW w:w="1005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11" w:type="dxa"/>
            <w:tcBorders>
              <w:top w:val="nil"/>
              <w:left w:val="nil"/>
              <w:bottom w:val="single" w:sz="8" w:space="0" w:color="000000"/>
              <w:right w:val="nil"/>
            </w:tcBorders>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Page</w:t>
            </w:r>
          </w:p>
        </w:tc>
      </w:tr>
      <w:tr w:rsidR="00000000">
        <w:tblPrEx>
          <w:tblCellMar>
            <w:top w:w="0" w:type="dxa"/>
            <w:left w:w="0" w:type="dxa"/>
            <w:bottom w:w="0" w:type="dxa"/>
            <w:right w:w="0" w:type="dxa"/>
          </w:tblCellMar>
        </w:tblPrEx>
        <w:tc>
          <w:tcPr>
            <w:tcW w:w="1005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PART I - FINANCIAL INFORMATION</w:t>
            </w:r>
          </w:p>
        </w:tc>
        <w:tc>
          <w:tcPr>
            <w:tcW w:w="411"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1005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11" w:type="dxa"/>
            <w:tcBorders>
              <w:top w:val="nil"/>
              <w:left w:val="nil"/>
              <w:bottom w:val="nil"/>
              <w:right w:val="nil"/>
            </w:tcBorders>
          </w:tcPr>
          <w:p w:rsidR="00000000" w:rsidRDefault="00752A2C">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1005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hyperlink w:anchor="1" w:history="1">
              <w:r>
                <w:rPr>
                  <w:rFonts w:ascii="Times New Roman" w:hAnsi="Times New Roman" w:cs="Times New Roman"/>
                  <w:color w:val="0000FF"/>
                  <w:sz w:val="20"/>
                  <w:szCs w:val="20"/>
                  <w:u w:val="single" w:color="0000FF"/>
                </w:rPr>
                <w:t>ITEM 1 – FINANCIAL STATEMENTS</w:t>
              </w:r>
            </w:hyperlink>
          </w:p>
        </w:tc>
        <w:tc>
          <w:tcPr>
            <w:tcW w:w="411" w:type="dxa"/>
            <w:tcBorders>
              <w:top w:val="nil"/>
              <w:left w:val="nil"/>
              <w:bottom w:val="nil"/>
              <w:right w:val="nil"/>
            </w:tcBorders>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r>
      <w:tr w:rsidR="00000000">
        <w:tblPrEx>
          <w:tblCellMar>
            <w:top w:w="0" w:type="dxa"/>
            <w:left w:w="0" w:type="dxa"/>
            <w:bottom w:w="0" w:type="dxa"/>
            <w:right w:w="0" w:type="dxa"/>
          </w:tblCellMar>
        </w:tblPrEx>
        <w:tc>
          <w:tcPr>
            <w:tcW w:w="10055" w:type="dxa"/>
            <w:tcBorders>
              <w:top w:val="nil"/>
              <w:left w:val="nil"/>
              <w:bottom w:val="nil"/>
              <w:right w:val="nil"/>
            </w:tcBorders>
          </w:tcPr>
          <w:p w:rsidR="00000000" w:rsidRDefault="00752A2C">
            <w:pPr>
              <w:widowControl w:val="0"/>
              <w:autoSpaceDE w:val="0"/>
              <w:autoSpaceDN w:val="0"/>
              <w:adjustRightInd w:val="0"/>
              <w:spacing w:after="0" w:line="240" w:lineRule="auto"/>
              <w:ind w:left="1440" w:hanging="720"/>
              <w:rPr>
                <w:rFonts w:ascii="Times New Roman" w:hAnsi="Times New Roman" w:cs="Times New Roman"/>
                <w:color w:val="000000"/>
                <w:sz w:val="20"/>
                <w:szCs w:val="20"/>
              </w:rPr>
            </w:pPr>
            <w:hyperlink w:anchor="bal" w:history="1">
              <w:r>
                <w:rPr>
                  <w:rFonts w:ascii="Times New Roman" w:hAnsi="Times New Roman" w:cs="Times New Roman"/>
                  <w:color w:val="0000FF"/>
                  <w:sz w:val="20"/>
                  <w:szCs w:val="20"/>
                  <w:u w:val="single" w:color="0000FF"/>
                </w:rPr>
                <w:t>Unaudited Consolidated Balance Sheets as of March 31, 2014 and June 30, 2013</w:t>
              </w:r>
            </w:hyperlink>
          </w:p>
        </w:tc>
        <w:tc>
          <w:tcPr>
            <w:tcW w:w="411"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r>
      <w:tr w:rsidR="00000000">
        <w:tblPrEx>
          <w:tblCellMar>
            <w:top w:w="0" w:type="dxa"/>
            <w:left w:w="0" w:type="dxa"/>
            <w:bottom w:w="0" w:type="dxa"/>
            <w:right w:w="0" w:type="dxa"/>
          </w:tblCellMar>
        </w:tblPrEx>
        <w:tc>
          <w:tcPr>
            <w:tcW w:w="10055" w:type="dxa"/>
            <w:tcBorders>
              <w:top w:val="nil"/>
              <w:left w:val="nil"/>
              <w:bottom w:val="nil"/>
              <w:right w:val="nil"/>
            </w:tcBorders>
          </w:tcPr>
          <w:p w:rsidR="00000000" w:rsidRDefault="00752A2C">
            <w:pPr>
              <w:widowControl w:val="0"/>
              <w:autoSpaceDE w:val="0"/>
              <w:autoSpaceDN w:val="0"/>
              <w:adjustRightInd w:val="0"/>
              <w:spacing w:after="0" w:line="240" w:lineRule="auto"/>
              <w:ind w:left="1440" w:hanging="720"/>
              <w:rPr>
                <w:rFonts w:ascii="Times New Roman" w:hAnsi="Times New Roman" w:cs="Times New Roman"/>
                <w:color w:val="000000"/>
                <w:sz w:val="20"/>
                <w:szCs w:val="20"/>
              </w:rPr>
            </w:pPr>
            <w:hyperlink w:anchor="ops" w:history="1">
              <w:r>
                <w:rPr>
                  <w:rFonts w:ascii="Times New Roman" w:hAnsi="Times New Roman" w:cs="Times New Roman"/>
                  <w:color w:val="0000FF"/>
                  <w:sz w:val="20"/>
                  <w:szCs w:val="20"/>
                  <w:u w:val="single" w:color="0000FF"/>
                </w:rPr>
                <w:t>Unaudited Consolidated Statements of Operations for the three and nine months ended March 31, 2014 and 2013</w:t>
              </w:r>
            </w:hyperlink>
          </w:p>
        </w:tc>
        <w:tc>
          <w:tcPr>
            <w:tcW w:w="411" w:type="dxa"/>
            <w:tcBorders>
              <w:top w:val="nil"/>
              <w:left w:val="nil"/>
              <w:bottom w:val="nil"/>
              <w:right w:val="nil"/>
            </w:tcBorders>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r>
      <w:tr w:rsidR="00000000">
        <w:tblPrEx>
          <w:tblCellMar>
            <w:top w:w="0" w:type="dxa"/>
            <w:left w:w="0" w:type="dxa"/>
            <w:bottom w:w="0" w:type="dxa"/>
            <w:right w:w="0" w:type="dxa"/>
          </w:tblCellMar>
        </w:tblPrEx>
        <w:tc>
          <w:tcPr>
            <w:tcW w:w="10055" w:type="dxa"/>
            <w:tcBorders>
              <w:top w:val="nil"/>
              <w:left w:val="nil"/>
              <w:bottom w:val="nil"/>
              <w:right w:val="nil"/>
            </w:tcBorders>
          </w:tcPr>
          <w:p w:rsidR="00000000" w:rsidRDefault="00752A2C">
            <w:pPr>
              <w:widowControl w:val="0"/>
              <w:autoSpaceDE w:val="0"/>
              <w:autoSpaceDN w:val="0"/>
              <w:adjustRightInd w:val="0"/>
              <w:spacing w:after="0" w:line="240" w:lineRule="auto"/>
              <w:ind w:left="1440" w:hanging="720"/>
              <w:rPr>
                <w:rFonts w:ascii="Times New Roman" w:hAnsi="Times New Roman" w:cs="Times New Roman"/>
                <w:color w:val="000000"/>
                <w:sz w:val="20"/>
                <w:szCs w:val="20"/>
              </w:rPr>
            </w:pPr>
            <w:hyperlink w:anchor="cash" w:history="1">
              <w:r>
                <w:rPr>
                  <w:rFonts w:ascii="Times New Roman" w:hAnsi="Times New Roman" w:cs="Times New Roman"/>
                  <w:color w:val="0000FF"/>
                  <w:sz w:val="20"/>
                  <w:szCs w:val="20"/>
                  <w:u w:val="single" w:color="0000FF"/>
                </w:rPr>
                <w:t>Unaudited Consolidated Sta</w:t>
              </w:r>
              <w:r>
                <w:rPr>
                  <w:rFonts w:ascii="Times New Roman" w:hAnsi="Times New Roman" w:cs="Times New Roman"/>
                  <w:color w:val="0000FF"/>
                  <w:sz w:val="20"/>
                  <w:szCs w:val="20"/>
                  <w:u w:val="single" w:color="0000FF"/>
                </w:rPr>
                <w:t>tements of Cash Flows for the nine months ended March 31, 2014 and 2013</w:t>
              </w:r>
            </w:hyperlink>
          </w:p>
        </w:tc>
        <w:tc>
          <w:tcPr>
            <w:tcW w:w="411" w:type="dxa"/>
            <w:tcBorders>
              <w:top w:val="nil"/>
              <w:left w:val="nil"/>
              <w:bottom w:val="nil"/>
              <w:right w:val="nil"/>
            </w:tcBorders>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r>
      <w:tr w:rsidR="00000000">
        <w:tblPrEx>
          <w:tblCellMar>
            <w:top w:w="0" w:type="dxa"/>
            <w:left w:w="0" w:type="dxa"/>
            <w:bottom w:w="0" w:type="dxa"/>
            <w:right w:w="0" w:type="dxa"/>
          </w:tblCellMar>
        </w:tblPrEx>
        <w:tc>
          <w:tcPr>
            <w:tcW w:w="10055" w:type="dxa"/>
            <w:tcBorders>
              <w:top w:val="nil"/>
              <w:left w:val="nil"/>
              <w:bottom w:val="nil"/>
              <w:right w:val="nil"/>
            </w:tcBorders>
          </w:tcPr>
          <w:p w:rsidR="00000000" w:rsidRDefault="00752A2C">
            <w:pPr>
              <w:widowControl w:val="0"/>
              <w:autoSpaceDE w:val="0"/>
              <w:autoSpaceDN w:val="0"/>
              <w:adjustRightInd w:val="0"/>
              <w:spacing w:after="0" w:line="240" w:lineRule="auto"/>
              <w:ind w:left="1440" w:hanging="720"/>
              <w:rPr>
                <w:rFonts w:ascii="Times New Roman" w:hAnsi="Times New Roman" w:cs="Times New Roman"/>
                <w:color w:val="000000"/>
                <w:sz w:val="20"/>
                <w:szCs w:val="20"/>
              </w:rPr>
            </w:pPr>
            <w:hyperlink w:anchor="notes" w:history="1">
              <w:r>
                <w:rPr>
                  <w:rFonts w:ascii="Times New Roman" w:hAnsi="Times New Roman" w:cs="Times New Roman"/>
                  <w:color w:val="0000FF"/>
                  <w:sz w:val="20"/>
                  <w:szCs w:val="20"/>
                  <w:u w:val="single" w:color="0000FF"/>
                </w:rPr>
                <w:t>Notes to Consolidated Unaudited Financial Statements (unaudited)</w:t>
              </w:r>
            </w:hyperlink>
          </w:p>
        </w:tc>
        <w:tc>
          <w:tcPr>
            <w:tcW w:w="411" w:type="dxa"/>
            <w:tcBorders>
              <w:top w:val="nil"/>
              <w:left w:val="nil"/>
              <w:bottom w:val="nil"/>
              <w:right w:val="nil"/>
            </w:tcBorders>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r>
      <w:tr w:rsidR="00000000">
        <w:tblPrEx>
          <w:tblCellMar>
            <w:top w:w="0" w:type="dxa"/>
            <w:left w:w="0" w:type="dxa"/>
            <w:bottom w:w="0" w:type="dxa"/>
            <w:right w:w="0" w:type="dxa"/>
          </w:tblCellMar>
        </w:tblPrEx>
        <w:tc>
          <w:tcPr>
            <w:tcW w:w="10055" w:type="dxa"/>
            <w:tcBorders>
              <w:top w:val="nil"/>
              <w:left w:val="nil"/>
              <w:bottom w:val="nil"/>
              <w:right w:val="nil"/>
            </w:tcBorders>
          </w:tcPr>
          <w:p w:rsidR="00000000" w:rsidRDefault="00752A2C">
            <w:pPr>
              <w:widowControl w:val="0"/>
              <w:autoSpaceDE w:val="0"/>
              <w:autoSpaceDN w:val="0"/>
              <w:adjustRightInd w:val="0"/>
              <w:spacing w:after="0" w:line="240" w:lineRule="auto"/>
              <w:ind w:left="720" w:hanging="720"/>
              <w:rPr>
                <w:rFonts w:ascii="Times New Roman" w:hAnsi="Times New Roman" w:cs="Times New Roman"/>
                <w:color w:val="000000"/>
                <w:sz w:val="20"/>
                <w:szCs w:val="20"/>
              </w:rPr>
            </w:pPr>
            <w:hyperlink w:anchor="2" w:history="1">
              <w:r>
                <w:rPr>
                  <w:rFonts w:ascii="Times New Roman" w:hAnsi="Times New Roman" w:cs="Times New Roman"/>
                  <w:color w:val="0000FF"/>
                  <w:sz w:val="20"/>
                  <w:szCs w:val="20"/>
                  <w:u w:val="single" w:color="0000FF"/>
                </w:rPr>
                <w:t>ITEM 2 –</w:t>
              </w:r>
              <w:r>
                <w:rPr>
                  <w:rFonts w:ascii="Times New Roman" w:hAnsi="Times New Roman" w:cs="Times New Roman"/>
                  <w:color w:val="0000FF"/>
                  <w:sz w:val="20"/>
                  <w:szCs w:val="20"/>
                  <w:u w:val="single" w:color="0000FF"/>
                </w:rPr>
                <w:t xml:space="preserve"> MANAGEMENT'S DISCUSSION AND ANALYSIS OF FINANCIAL CONDITION AND RESULTS OF OPERATIONS</w:t>
              </w:r>
            </w:hyperlink>
          </w:p>
        </w:tc>
        <w:tc>
          <w:tcPr>
            <w:tcW w:w="411" w:type="dxa"/>
            <w:tcBorders>
              <w:top w:val="nil"/>
              <w:left w:val="nil"/>
              <w:bottom w:val="nil"/>
              <w:right w:val="nil"/>
            </w:tcBorders>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r>
      <w:tr w:rsidR="00000000">
        <w:tblPrEx>
          <w:tblCellMar>
            <w:top w:w="0" w:type="dxa"/>
            <w:left w:w="0" w:type="dxa"/>
            <w:bottom w:w="0" w:type="dxa"/>
            <w:right w:w="0" w:type="dxa"/>
          </w:tblCellMar>
        </w:tblPrEx>
        <w:tc>
          <w:tcPr>
            <w:tcW w:w="10055" w:type="dxa"/>
            <w:tcBorders>
              <w:top w:val="nil"/>
              <w:left w:val="nil"/>
              <w:bottom w:val="nil"/>
              <w:right w:val="nil"/>
            </w:tcBorders>
          </w:tcPr>
          <w:p w:rsidR="00000000" w:rsidRDefault="00752A2C">
            <w:pPr>
              <w:widowControl w:val="0"/>
              <w:autoSpaceDE w:val="0"/>
              <w:autoSpaceDN w:val="0"/>
              <w:adjustRightInd w:val="0"/>
              <w:spacing w:after="0" w:line="240" w:lineRule="auto"/>
              <w:ind w:left="720" w:hanging="720"/>
              <w:rPr>
                <w:rFonts w:ascii="Times New Roman" w:hAnsi="Times New Roman" w:cs="Times New Roman"/>
                <w:color w:val="000000"/>
                <w:sz w:val="20"/>
                <w:szCs w:val="20"/>
              </w:rPr>
            </w:pPr>
            <w:hyperlink w:anchor="3" w:history="1">
              <w:r>
                <w:rPr>
                  <w:rFonts w:ascii="Times New Roman" w:hAnsi="Times New Roman" w:cs="Times New Roman"/>
                  <w:color w:val="0000FF"/>
                  <w:sz w:val="20"/>
                  <w:szCs w:val="20"/>
                  <w:u w:val="single" w:color="0000FF"/>
                </w:rPr>
                <w:t>ITEM 3 – QUALITATIVE AND QUANTITATIVE FACTORS CONCERNING MARKET RISKS</w:t>
              </w:r>
            </w:hyperlink>
          </w:p>
        </w:tc>
        <w:tc>
          <w:tcPr>
            <w:tcW w:w="411" w:type="dxa"/>
            <w:tcBorders>
              <w:top w:val="nil"/>
              <w:left w:val="nil"/>
              <w:bottom w:val="nil"/>
              <w:right w:val="nil"/>
            </w:tcBorders>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r>
      <w:tr w:rsidR="00000000">
        <w:tblPrEx>
          <w:tblCellMar>
            <w:top w:w="0" w:type="dxa"/>
            <w:left w:w="0" w:type="dxa"/>
            <w:bottom w:w="0" w:type="dxa"/>
            <w:right w:w="0" w:type="dxa"/>
          </w:tblCellMar>
        </w:tblPrEx>
        <w:tc>
          <w:tcPr>
            <w:tcW w:w="1005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hyperlink w:anchor="4" w:history="1">
              <w:r>
                <w:rPr>
                  <w:rFonts w:ascii="Times New Roman" w:hAnsi="Times New Roman" w:cs="Times New Roman"/>
                  <w:color w:val="0000FF"/>
                  <w:sz w:val="20"/>
                  <w:szCs w:val="20"/>
                  <w:u w:val="single" w:color="0000FF"/>
                </w:rPr>
                <w:t>ITEM 4 – CONTROLS AND PROCEDURES</w:t>
              </w:r>
            </w:hyperlink>
          </w:p>
        </w:tc>
        <w:tc>
          <w:tcPr>
            <w:tcW w:w="411" w:type="dxa"/>
            <w:tcBorders>
              <w:top w:val="nil"/>
              <w:left w:val="nil"/>
              <w:bottom w:val="nil"/>
              <w:right w:val="nil"/>
            </w:tcBorders>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r>
      <w:tr w:rsidR="00000000">
        <w:tblPrEx>
          <w:tblCellMar>
            <w:top w:w="0" w:type="dxa"/>
            <w:left w:w="0" w:type="dxa"/>
            <w:bottom w:w="0" w:type="dxa"/>
            <w:right w:w="0" w:type="dxa"/>
          </w:tblCellMar>
        </w:tblPrEx>
        <w:tc>
          <w:tcPr>
            <w:tcW w:w="1005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11"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1005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PART II - OTHER INFORMATION</w:t>
            </w:r>
          </w:p>
        </w:tc>
        <w:tc>
          <w:tcPr>
            <w:tcW w:w="411"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1005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11"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1005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hyperlink w:anchor="21" w:history="1">
              <w:r>
                <w:rPr>
                  <w:rFonts w:ascii="Times New Roman" w:hAnsi="Times New Roman" w:cs="Times New Roman"/>
                  <w:color w:val="0000FF"/>
                  <w:sz w:val="20"/>
                  <w:szCs w:val="20"/>
                  <w:u w:val="single" w:color="0000FF"/>
                </w:rPr>
                <w:t>ITEM 1 – LEGAL PROCEEDINGS</w:t>
              </w:r>
            </w:hyperlink>
          </w:p>
        </w:tc>
        <w:tc>
          <w:tcPr>
            <w:tcW w:w="411" w:type="dxa"/>
            <w:tcBorders>
              <w:top w:val="nil"/>
              <w:left w:val="nil"/>
              <w:bottom w:val="nil"/>
              <w:right w:val="nil"/>
            </w:tcBorders>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r>
      <w:tr w:rsidR="00000000">
        <w:tblPrEx>
          <w:tblCellMar>
            <w:top w:w="0" w:type="dxa"/>
            <w:left w:w="0" w:type="dxa"/>
            <w:bottom w:w="0" w:type="dxa"/>
            <w:right w:w="0" w:type="dxa"/>
          </w:tblCellMar>
        </w:tblPrEx>
        <w:tc>
          <w:tcPr>
            <w:tcW w:w="1005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hyperlink w:anchor="22" w:history="1">
              <w:r>
                <w:rPr>
                  <w:rFonts w:ascii="Times New Roman" w:hAnsi="Times New Roman" w:cs="Times New Roman"/>
                  <w:color w:val="0000FF"/>
                  <w:sz w:val="20"/>
                  <w:szCs w:val="20"/>
                  <w:u w:val="single" w:color="0000FF"/>
                </w:rPr>
                <w:t>ITEM 2 – UNREGISTERED SALES OF EQUITY SECURITIES AND USE OF PROCEEDS</w:t>
              </w:r>
            </w:hyperlink>
          </w:p>
        </w:tc>
        <w:tc>
          <w:tcPr>
            <w:tcW w:w="411" w:type="dxa"/>
            <w:tcBorders>
              <w:top w:val="nil"/>
              <w:left w:val="nil"/>
              <w:bottom w:val="nil"/>
              <w:right w:val="nil"/>
            </w:tcBorders>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r>
      <w:tr w:rsidR="00000000">
        <w:tblPrEx>
          <w:tblCellMar>
            <w:top w:w="0" w:type="dxa"/>
            <w:left w:w="0" w:type="dxa"/>
            <w:bottom w:w="0" w:type="dxa"/>
            <w:right w:w="0" w:type="dxa"/>
          </w:tblCellMar>
        </w:tblPrEx>
        <w:tc>
          <w:tcPr>
            <w:tcW w:w="1005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hyperlink w:anchor="23" w:history="1">
              <w:r>
                <w:rPr>
                  <w:rFonts w:ascii="Times New Roman" w:hAnsi="Times New Roman" w:cs="Times New Roman"/>
                  <w:color w:val="0000FF"/>
                  <w:sz w:val="20"/>
                  <w:szCs w:val="20"/>
                  <w:u w:val="single" w:color="0000FF"/>
                </w:rPr>
                <w:t>ITEM 3 – DEFAULTS UPON SENIOR SECURITIES</w:t>
              </w:r>
            </w:hyperlink>
          </w:p>
        </w:tc>
        <w:tc>
          <w:tcPr>
            <w:tcW w:w="411" w:type="dxa"/>
            <w:tcBorders>
              <w:top w:val="nil"/>
              <w:left w:val="nil"/>
              <w:bottom w:val="nil"/>
              <w:right w:val="nil"/>
            </w:tcBorders>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r>
      <w:tr w:rsidR="00000000">
        <w:tblPrEx>
          <w:tblCellMar>
            <w:top w:w="0" w:type="dxa"/>
            <w:left w:w="0" w:type="dxa"/>
            <w:bottom w:w="0" w:type="dxa"/>
            <w:right w:w="0" w:type="dxa"/>
          </w:tblCellMar>
        </w:tblPrEx>
        <w:tc>
          <w:tcPr>
            <w:tcW w:w="1005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hyperlink w:anchor="24" w:history="1">
              <w:r>
                <w:rPr>
                  <w:rFonts w:ascii="Times New Roman" w:hAnsi="Times New Roman" w:cs="Times New Roman"/>
                  <w:color w:val="0000FF"/>
                  <w:sz w:val="20"/>
                  <w:szCs w:val="20"/>
                  <w:u w:val="single" w:color="0000FF"/>
                </w:rPr>
                <w:t>ITEM 4 – SUBMISSION OF MATTERS TO A VOTE OF SECURITY HOLDERS</w:t>
              </w:r>
            </w:hyperlink>
          </w:p>
        </w:tc>
        <w:tc>
          <w:tcPr>
            <w:tcW w:w="411" w:type="dxa"/>
            <w:tcBorders>
              <w:top w:val="nil"/>
              <w:left w:val="nil"/>
              <w:bottom w:val="nil"/>
              <w:right w:val="nil"/>
            </w:tcBorders>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r>
      <w:tr w:rsidR="00000000">
        <w:tblPrEx>
          <w:tblCellMar>
            <w:top w:w="0" w:type="dxa"/>
            <w:left w:w="0" w:type="dxa"/>
            <w:bottom w:w="0" w:type="dxa"/>
            <w:right w:w="0" w:type="dxa"/>
          </w:tblCellMar>
        </w:tblPrEx>
        <w:tc>
          <w:tcPr>
            <w:tcW w:w="1005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hyperlink w:anchor="25" w:history="1">
              <w:r>
                <w:rPr>
                  <w:rFonts w:ascii="Times New Roman" w:hAnsi="Times New Roman" w:cs="Times New Roman"/>
                  <w:color w:val="0000FF"/>
                  <w:sz w:val="20"/>
                  <w:szCs w:val="20"/>
                  <w:u w:val="single" w:color="0000FF"/>
                </w:rPr>
                <w:t>ITEM 5 – OTHER MATTERS</w:t>
              </w:r>
            </w:hyperlink>
          </w:p>
        </w:tc>
        <w:tc>
          <w:tcPr>
            <w:tcW w:w="411" w:type="dxa"/>
            <w:tcBorders>
              <w:top w:val="nil"/>
              <w:left w:val="nil"/>
              <w:bottom w:val="nil"/>
              <w:right w:val="nil"/>
            </w:tcBorders>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r>
      <w:tr w:rsidR="00000000">
        <w:tblPrEx>
          <w:tblCellMar>
            <w:top w:w="0" w:type="dxa"/>
            <w:left w:w="0" w:type="dxa"/>
            <w:bottom w:w="0" w:type="dxa"/>
            <w:right w:w="0" w:type="dxa"/>
          </w:tblCellMar>
        </w:tblPrEx>
        <w:tc>
          <w:tcPr>
            <w:tcW w:w="1005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hyperlink w:anchor="26" w:history="1">
              <w:r>
                <w:rPr>
                  <w:rFonts w:ascii="Times New Roman" w:hAnsi="Times New Roman" w:cs="Times New Roman"/>
                  <w:color w:val="0000FF"/>
                  <w:sz w:val="20"/>
                  <w:szCs w:val="20"/>
                  <w:u w:val="single" w:color="0000FF"/>
                </w:rPr>
                <w:t>ITEM 6 – EXHIBITS</w:t>
              </w:r>
            </w:hyperlink>
          </w:p>
        </w:tc>
        <w:tc>
          <w:tcPr>
            <w:tcW w:w="411" w:type="dxa"/>
            <w:tcBorders>
              <w:top w:val="nil"/>
              <w:left w:val="nil"/>
              <w:bottom w:val="nil"/>
              <w:right w:val="nil"/>
            </w:tcBorders>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r>
      <w:tr w:rsidR="00000000">
        <w:tblPrEx>
          <w:tblCellMar>
            <w:top w:w="0" w:type="dxa"/>
            <w:left w:w="0" w:type="dxa"/>
            <w:bottom w:w="0" w:type="dxa"/>
            <w:right w:w="0" w:type="dxa"/>
          </w:tblCellMar>
        </w:tblPrEx>
        <w:tc>
          <w:tcPr>
            <w:tcW w:w="1005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11"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1005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hyperlink w:anchor="sig" w:history="1">
              <w:r>
                <w:rPr>
                  <w:rFonts w:ascii="Times New Roman" w:hAnsi="Times New Roman" w:cs="Times New Roman"/>
                  <w:b/>
                  <w:bCs/>
                  <w:color w:val="0000FF"/>
                  <w:sz w:val="20"/>
                  <w:szCs w:val="20"/>
                  <w:u w:val="single" w:color="0000FF"/>
                </w:rPr>
                <w:t>SIGNATURES</w:t>
              </w:r>
            </w:hyperlink>
          </w:p>
        </w:tc>
        <w:tc>
          <w:tcPr>
            <w:tcW w:w="411" w:type="dxa"/>
            <w:tcBorders>
              <w:top w:val="nil"/>
              <w:left w:val="nil"/>
              <w:bottom w:val="nil"/>
              <w:right w:val="nil"/>
            </w:tcBorders>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r>
      <w:tr w:rsidR="00000000">
        <w:tblPrEx>
          <w:tblCellMar>
            <w:top w:w="0" w:type="dxa"/>
            <w:left w:w="0" w:type="dxa"/>
            <w:bottom w:w="0" w:type="dxa"/>
            <w:right w:w="0" w:type="dxa"/>
          </w:tblCellMar>
        </w:tblPrEx>
        <w:tc>
          <w:tcPr>
            <w:tcW w:w="1005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11"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1005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EXHIBITS</w:t>
            </w:r>
          </w:p>
        </w:tc>
        <w:tc>
          <w:tcPr>
            <w:tcW w:w="411"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1005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Exhibit 31.1                  </w:t>
            </w:r>
            <w:hyperlink r:id="rId9" w:history="1">
              <w:r>
                <w:rPr>
                  <w:rFonts w:ascii="Times New Roman" w:hAnsi="Times New Roman" w:cs="Times New Roman"/>
                  <w:color w:val="0000FF"/>
                  <w:sz w:val="20"/>
                  <w:szCs w:val="20"/>
                  <w:u w:val="single" w:color="0000FF"/>
                </w:rPr>
                <w:t>Certification Pursuant to Section 302 of the Sarbanes Oxley Act</w:t>
              </w:r>
            </w:hyperlink>
          </w:p>
        </w:tc>
        <w:tc>
          <w:tcPr>
            <w:tcW w:w="411"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1005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Exhibit 31.2                  </w:t>
            </w:r>
            <w:hyperlink r:id="rId10" w:history="1">
              <w:r>
                <w:rPr>
                  <w:rFonts w:ascii="Times New Roman" w:hAnsi="Times New Roman" w:cs="Times New Roman"/>
                  <w:color w:val="0000FF"/>
                  <w:sz w:val="20"/>
                  <w:szCs w:val="20"/>
                  <w:u w:val="single" w:color="0000FF"/>
                </w:rPr>
                <w:t>Certification Pursuant to Section 302 of the Sarbanes Oxley Act</w:t>
              </w:r>
            </w:hyperlink>
          </w:p>
        </w:tc>
        <w:tc>
          <w:tcPr>
            <w:tcW w:w="411"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1005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Exhibit 32.1                  </w:t>
            </w:r>
            <w:hyperlink r:id="rId11" w:history="1">
              <w:r>
                <w:rPr>
                  <w:rFonts w:ascii="Times New Roman" w:hAnsi="Times New Roman" w:cs="Times New Roman"/>
                  <w:color w:val="0000FF"/>
                  <w:sz w:val="20"/>
                  <w:szCs w:val="20"/>
                  <w:u w:val="single" w:color="0000FF"/>
                </w:rPr>
                <w:t>Certification Pursuant to Section 906 of the Sarbanes Oxley Act</w:t>
              </w:r>
            </w:hyperlink>
          </w:p>
        </w:tc>
        <w:tc>
          <w:tcPr>
            <w:tcW w:w="411"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1005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Exhibit 32.2                  </w:t>
            </w:r>
            <w:hyperlink r:id="rId12" w:history="1">
              <w:r>
                <w:rPr>
                  <w:rFonts w:ascii="Times New Roman" w:hAnsi="Times New Roman" w:cs="Times New Roman"/>
                  <w:color w:val="0000FF"/>
                  <w:sz w:val="20"/>
                  <w:szCs w:val="20"/>
                  <w:u w:val="single" w:color="0000FF"/>
                </w:rPr>
                <w:t>Certification Pursuant to Section 906 of the Sarbanes Oxley Act</w:t>
              </w:r>
            </w:hyperlink>
          </w:p>
        </w:tc>
        <w:tc>
          <w:tcPr>
            <w:tcW w:w="411"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sectPr w:rsidR="00000000">
          <w:headerReference w:type="default" r:id="rId13"/>
          <w:footerReference w:type="default" r:id="rId14"/>
          <w:pgSz w:w="11906" w:h="16838"/>
          <w:pgMar w:top="720" w:right="720" w:bottom="720" w:left="720" w:header="720" w:footer="720" w:gutter="0"/>
          <w:cols w:space="720"/>
          <w:noEndnote/>
        </w:sectPr>
      </w:pPr>
    </w:p>
    <w:p w:rsidR="00000000" w:rsidRDefault="00752A2C">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b/>
          <w:bCs/>
          <w:color w:val="000000"/>
          <w:sz w:val="20"/>
          <w:szCs w:val="20"/>
        </w:rPr>
        <w:lastRenderedPageBreak/>
        <w:t> </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PART I - FINANCIAL INFORMATION</w:t>
      </w:r>
    </w:p>
    <w:p w:rsidR="00000000" w:rsidRDefault="00752A2C">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b/>
          <w:bCs/>
          <w:color w:val="000000"/>
          <w:sz w:val="20"/>
          <w:szCs w:val="20"/>
        </w:rPr>
        <w:t xml:space="preserve">ITEM 1 </w:t>
      </w:r>
      <w:r>
        <w:rPr>
          <w:rFonts w:ascii="Times New Roman" w:hAnsi="Times New Roman" w:cs="Times New Roman"/>
          <w:b/>
          <w:bCs/>
          <w:color w:val="000000"/>
          <w:sz w:val="20"/>
          <w:szCs w:val="20"/>
        </w:rPr>
        <w:t>–</w:t>
      </w:r>
      <w:r>
        <w:rPr>
          <w:rFonts w:ascii="Times New Roman" w:hAnsi="Times New Roman" w:cs="Times New Roman"/>
          <w:b/>
          <w:bCs/>
          <w:color w:val="000000"/>
          <w:sz w:val="20"/>
          <w:szCs w:val="20"/>
        </w:rPr>
        <w:t xml:space="preserve"> FINANCIAL STATEMENTS</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 </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MOLLER INTERNATIONAL, INC.</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CONSOLIDATED BALANCE SHEETS</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 </w:t>
      </w:r>
      <w:r>
        <w:rPr>
          <w:rFonts w:ascii="Times New Roman" w:hAnsi="Times New Roman" w:cs="Times New Roman"/>
          <w:b/>
          <w:bCs/>
          <w:color w:val="000000"/>
          <w:sz w:val="20"/>
          <w:szCs w:val="20"/>
        </w:rPr>
        <w:t>Unaudited</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serif" w:hAnsi="serif" w:cs="serif"/>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7535"/>
        <w:gridCol w:w="104"/>
        <w:gridCol w:w="106"/>
        <w:gridCol w:w="1153"/>
        <w:gridCol w:w="104"/>
        <w:gridCol w:w="104"/>
        <w:gridCol w:w="104"/>
        <w:gridCol w:w="1151"/>
        <w:gridCol w:w="104"/>
      </w:tblGrid>
      <w:tr w:rsidR="00000000">
        <w:tblPrEx>
          <w:tblCellMar>
            <w:top w:w="0" w:type="dxa"/>
            <w:left w:w="0" w:type="dxa"/>
            <w:bottom w:w="0" w:type="dxa"/>
            <w:right w:w="0" w:type="dxa"/>
          </w:tblCellMar>
        </w:tblPrEx>
        <w:tc>
          <w:tcPr>
            <w:tcW w:w="7535" w:type="dxa"/>
            <w:tcBorders>
              <w:top w:val="nil"/>
              <w:left w:val="nil"/>
              <w:bottom w:val="nil"/>
              <w:right w:val="nil"/>
            </w:tcBorders>
            <w:tcMar>
              <w:bottom w:w="30" w:type="dxa"/>
            </w:tcMar>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000000" w:rsidRDefault="00752A2C">
            <w:pPr>
              <w:widowControl w:val="0"/>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9" w:type="dxa"/>
            <w:gridSpan w:val="2"/>
            <w:tcBorders>
              <w:top w:val="nil"/>
              <w:left w:val="nil"/>
              <w:bottom w:val="single" w:sz="8" w:space="0" w:color="000000"/>
              <w:right w:val="nil"/>
            </w:tcBorders>
            <w:vAlign w:val="bottom"/>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March 31, 2014</w:t>
            </w:r>
          </w:p>
        </w:tc>
        <w:tc>
          <w:tcPr>
            <w:tcW w:w="104" w:type="dxa"/>
            <w:tcBorders>
              <w:top w:val="nil"/>
              <w:left w:val="nil"/>
              <w:bottom w:val="nil"/>
              <w:right w:val="nil"/>
            </w:tcBorders>
            <w:tcMar>
              <w:bottom w:w="30" w:type="dxa"/>
            </w:tcMar>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June 30, 2013</w:t>
            </w:r>
          </w:p>
        </w:tc>
        <w:tc>
          <w:tcPr>
            <w:tcW w:w="104" w:type="dxa"/>
            <w:tcBorders>
              <w:top w:val="nil"/>
              <w:left w:val="nil"/>
              <w:bottom w:val="nil"/>
              <w:right w:val="nil"/>
            </w:tcBorders>
            <w:tcMar>
              <w:bottom w:w="30" w:type="dxa"/>
            </w:tcMar>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i/>
                <w:iCs/>
                <w:color w:val="000000"/>
                <w:sz w:val="20"/>
                <w:szCs w:val="20"/>
              </w:rPr>
              <w:t>ASSETS</w:t>
            </w:r>
          </w:p>
        </w:tc>
        <w:tc>
          <w:tcPr>
            <w:tcW w:w="10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9" w:type="dxa"/>
            <w:gridSpan w:val="2"/>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CURRENT ASSETS</w:t>
            </w:r>
          </w:p>
        </w:tc>
        <w:tc>
          <w:tcPr>
            <w:tcW w:w="10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9" w:type="dxa"/>
            <w:gridSpan w:val="2"/>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Cash</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3"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31,694</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5,015</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Advances to employees</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3"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2,551</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1,038</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Prepaid Expenses</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3"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3,258</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ind w:firstLine="1080"/>
              <w:rPr>
                <w:rFonts w:ascii="Times New Roman" w:hAnsi="Times New Roman" w:cs="Times New Roman"/>
                <w:color w:val="000000"/>
                <w:sz w:val="20"/>
                <w:szCs w:val="20"/>
              </w:rPr>
            </w:pPr>
            <w:r>
              <w:rPr>
                <w:rFonts w:ascii="Times New Roman" w:hAnsi="Times New Roman" w:cs="Times New Roman"/>
                <w:color w:val="000000"/>
                <w:sz w:val="20"/>
                <w:szCs w:val="20"/>
              </w:rPr>
              <w:t>Total current assets</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3"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37,503</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6,053</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3"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PROPERTY AND EQUIPMENT, net</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3"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6,880</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7,846</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tcMar>
              <w:bottom w:w="6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6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doub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3" w:type="dxa"/>
            <w:tcBorders>
              <w:top w:val="nil"/>
              <w:left w:val="nil"/>
              <w:bottom w:val="doub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44,383</w:t>
            </w:r>
          </w:p>
        </w:tc>
        <w:tc>
          <w:tcPr>
            <w:tcW w:w="104" w:type="dxa"/>
            <w:tcBorders>
              <w:top w:val="nil"/>
              <w:left w:val="nil"/>
              <w:bottom w:val="nil"/>
              <w:right w:val="nil"/>
            </w:tcBorders>
            <w:shd w:val="clear" w:color="auto" w:fill="CCEEFF"/>
            <w:tcMar>
              <w:bottom w:w="6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6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13,899</w:t>
            </w:r>
          </w:p>
        </w:tc>
        <w:tc>
          <w:tcPr>
            <w:tcW w:w="104" w:type="dxa"/>
            <w:tcBorders>
              <w:top w:val="nil"/>
              <w:left w:val="nil"/>
              <w:bottom w:val="nil"/>
              <w:right w:val="nil"/>
            </w:tcBorders>
            <w:shd w:val="clear" w:color="auto" w:fill="CCEEFF"/>
            <w:tcMar>
              <w:bottom w:w="6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3"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i/>
                <w:iCs/>
                <w:color w:val="000000"/>
                <w:sz w:val="20"/>
                <w:szCs w:val="20"/>
              </w:rPr>
              <w:t>LIABILITIES AND STOCKHOLDERS' DEFICIT</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3"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CURRENT LIABILITIES</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3"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Accounts payable, trade</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3"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640,849</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701,798</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Accrued liabilities</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3"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909,092</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805,528</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Accrued liabilities-majority shareholder</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3"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6,424,252</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5,860,191</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Notes payable-other</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3"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1,261,478</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1,333,682</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Note payable - majority shareholder</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3"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2,283,606</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2,476,382</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Convertible notes payable, net of discount of $79,518 and $46,575</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3"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326,140</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234,805</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Notes payable - minority shareholders</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3"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208,591</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208,591</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Derivative Liability</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3"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225,854</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492,461</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 xml:space="preserve">Deferred wages </w:t>
            </w:r>
            <w:r>
              <w:rPr>
                <w:rFonts w:ascii="Times New Roman" w:hAnsi="Times New Roman" w:cs="Times New Roman"/>
                <w:color w:val="000000"/>
                <w:sz w:val="20"/>
                <w:szCs w:val="20"/>
              </w:rPr>
              <w:t>–</w:t>
            </w:r>
            <w:r>
              <w:rPr>
                <w:rFonts w:ascii="Times New Roman" w:hAnsi="Times New Roman" w:cs="Times New Roman"/>
                <w:color w:val="000000"/>
                <w:sz w:val="20"/>
                <w:szCs w:val="20"/>
              </w:rPr>
              <w:t xml:space="preserve"> employees</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3"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1,005,610</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881,886</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Customer deposits</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3"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409,389</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387,767</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ind w:firstLine="1080"/>
              <w:rPr>
                <w:rFonts w:ascii="Times New Roman" w:hAnsi="Times New Roman" w:cs="Times New Roman"/>
                <w:color w:val="000000"/>
                <w:sz w:val="20"/>
                <w:szCs w:val="20"/>
              </w:rPr>
            </w:pPr>
            <w:r>
              <w:rPr>
                <w:rFonts w:ascii="Times New Roman" w:hAnsi="Times New Roman" w:cs="Times New Roman"/>
                <w:color w:val="000000"/>
                <w:sz w:val="20"/>
                <w:szCs w:val="20"/>
              </w:rPr>
              <w:t>Total current liabilities</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3"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13,694,861</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13,383,091</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LONG TERM LIABILITIES</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3"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Deferred wages and interest-majority shareholder</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3"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1,278,960</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1,073,080</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3"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ind w:firstLine="1080"/>
              <w:rPr>
                <w:rFonts w:ascii="Times New Roman" w:hAnsi="Times New Roman" w:cs="Times New Roman"/>
                <w:color w:val="000000"/>
                <w:sz w:val="20"/>
                <w:szCs w:val="20"/>
              </w:rPr>
            </w:pPr>
            <w:r>
              <w:rPr>
                <w:rFonts w:ascii="Times New Roman" w:hAnsi="Times New Roman" w:cs="Times New Roman"/>
                <w:color w:val="000000"/>
                <w:sz w:val="20"/>
                <w:szCs w:val="20"/>
              </w:rPr>
              <w:t>Total liabilities</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3"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14,973,821</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14,456,171</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3"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DEFICIT IN STOCKHOLDERS' DEFICIT</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3"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Common stock, authorized, 150,000,000 shares, no par value</w:t>
            </w:r>
          </w:p>
          <w:p w:rsidR="00000000" w:rsidRDefault="00752A2C">
            <w:pPr>
              <w:widowControl w:val="0"/>
              <w:shd w:val="clear" w:color="auto" w:fill="FFFF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52,352,108 and 49,094,675 issued and outstanding respectively</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3"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38,559,123</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38,039,975</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ind w:firstLine="540"/>
              <w:rPr>
                <w:rFonts w:ascii="Times New Roman" w:hAnsi="Times New Roman" w:cs="Times New Roman"/>
                <w:color w:val="000000"/>
                <w:sz w:val="20"/>
                <w:szCs w:val="20"/>
              </w:rPr>
            </w:pPr>
            <w:r>
              <w:rPr>
                <w:rFonts w:ascii="Times New Roman" w:hAnsi="Times New Roman" w:cs="Times New Roman"/>
                <w:color w:val="000000"/>
                <w:sz w:val="20"/>
                <w:szCs w:val="20"/>
              </w:rPr>
              <w:t>Accumulated deficit</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3"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(53,488,561</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(52,482,247</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ind w:firstLine="1080"/>
              <w:rPr>
                <w:rFonts w:ascii="Times New Roman" w:hAnsi="Times New Roman" w:cs="Times New Roman"/>
                <w:color w:val="000000"/>
                <w:sz w:val="20"/>
                <w:szCs w:val="20"/>
              </w:rPr>
            </w:pPr>
            <w:r>
              <w:rPr>
                <w:rFonts w:ascii="Times New Roman" w:hAnsi="Times New Roman" w:cs="Times New Roman"/>
                <w:color w:val="000000"/>
                <w:sz w:val="20"/>
                <w:szCs w:val="20"/>
              </w:rPr>
              <w:t>Total stockholders' deficit</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3"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(14,929,438</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(14,442,272</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tcMar>
              <w:bottom w:w="6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6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6" w:type="dxa"/>
            <w:tcBorders>
              <w:top w:val="nil"/>
              <w:left w:val="nil"/>
              <w:bottom w:val="doub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3" w:type="dxa"/>
            <w:tcBorders>
              <w:top w:val="nil"/>
              <w:left w:val="nil"/>
              <w:bottom w:val="doub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44,383</w:t>
            </w:r>
          </w:p>
        </w:tc>
        <w:tc>
          <w:tcPr>
            <w:tcW w:w="104" w:type="dxa"/>
            <w:tcBorders>
              <w:top w:val="nil"/>
              <w:left w:val="nil"/>
              <w:bottom w:val="nil"/>
              <w:right w:val="nil"/>
            </w:tcBorders>
            <w:shd w:val="clear" w:color="auto" w:fill="CCEEFF"/>
            <w:tcMar>
              <w:bottom w:w="6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6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13,899</w:t>
            </w:r>
          </w:p>
        </w:tc>
        <w:tc>
          <w:tcPr>
            <w:tcW w:w="104" w:type="dxa"/>
            <w:tcBorders>
              <w:top w:val="nil"/>
              <w:left w:val="nil"/>
              <w:bottom w:val="nil"/>
              <w:right w:val="nil"/>
            </w:tcBorders>
            <w:shd w:val="clear" w:color="auto" w:fill="CCEEFF"/>
            <w:tcMar>
              <w:bottom w:w="6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See accompanying notes to unaudited consolidated financial statements.</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sectPr w:rsidR="00000000" w:rsidSect="00752A2C">
          <w:headerReference w:type="default" r:id="rId15"/>
          <w:footerReference w:type="default" r:id="rId16"/>
          <w:pgSz w:w="11906" w:h="16838"/>
          <w:pgMar w:top="720" w:right="720" w:bottom="720" w:left="720" w:header="720" w:footer="720" w:gutter="0"/>
          <w:pgNumType w:start="1"/>
          <w:cols w:space="720"/>
          <w:noEndnote/>
        </w:sect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MOL</w:t>
      </w:r>
      <w:r>
        <w:rPr>
          <w:rFonts w:ascii="Times New Roman" w:hAnsi="Times New Roman" w:cs="Times New Roman"/>
          <w:b/>
          <w:bCs/>
          <w:color w:val="000000"/>
          <w:sz w:val="20"/>
          <w:szCs w:val="20"/>
        </w:rPr>
        <w:t>LER INTERNATIONAL, INC.</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CONSOLIDATED STATEMENTS OF OPERATIONS</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Unaudited</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serif" w:hAnsi="serif" w:cs="serif"/>
          <w:color w:val="000000"/>
          <w:sz w:val="24"/>
          <w:szCs w:val="24"/>
        </w:rPr>
        <w:t> </w:t>
      </w:r>
    </w:p>
    <w:tbl>
      <w:tblPr>
        <w:tblW w:w="0" w:type="auto"/>
        <w:tblLayout w:type="fixed"/>
        <w:tblCellMar>
          <w:left w:w="0" w:type="dxa"/>
          <w:right w:w="0" w:type="dxa"/>
        </w:tblCellMar>
        <w:tblLook w:val="0000" w:firstRow="0" w:lastRow="0" w:firstColumn="0" w:lastColumn="0" w:noHBand="0" w:noVBand="0"/>
      </w:tblPr>
      <w:tblGrid>
        <w:gridCol w:w="4605"/>
        <w:gridCol w:w="104"/>
        <w:gridCol w:w="105"/>
        <w:gridCol w:w="1152"/>
        <w:gridCol w:w="104"/>
        <w:gridCol w:w="104"/>
        <w:gridCol w:w="105"/>
        <w:gridCol w:w="1152"/>
        <w:gridCol w:w="104"/>
        <w:gridCol w:w="104"/>
        <w:gridCol w:w="105"/>
        <w:gridCol w:w="1152"/>
        <w:gridCol w:w="104"/>
        <w:gridCol w:w="104"/>
        <w:gridCol w:w="105"/>
        <w:gridCol w:w="1152"/>
        <w:gridCol w:w="104"/>
      </w:tblGrid>
      <w:tr w:rsidR="00000000">
        <w:tblPrEx>
          <w:tblCellMar>
            <w:top w:w="0" w:type="dxa"/>
            <w:left w:w="0" w:type="dxa"/>
            <w:bottom w:w="0" w:type="dxa"/>
            <w:right w:w="0" w:type="dxa"/>
          </w:tblCellMar>
        </w:tblPrEx>
        <w:tc>
          <w:tcPr>
            <w:tcW w:w="4605"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722" w:type="dxa"/>
            <w:gridSpan w:val="6"/>
            <w:tcBorders>
              <w:top w:val="nil"/>
              <w:left w:val="nil"/>
              <w:bottom w:val="nil"/>
              <w:right w:val="nil"/>
            </w:tcBorders>
            <w:vAlign w:val="bottom"/>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Three Months Ended</w:t>
            </w:r>
          </w:p>
        </w:tc>
        <w:tc>
          <w:tcPr>
            <w:tcW w:w="10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722" w:type="dxa"/>
            <w:gridSpan w:val="6"/>
            <w:tcBorders>
              <w:top w:val="nil"/>
              <w:left w:val="nil"/>
              <w:bottom w:val="nil"/>
              <w:right w:val="nil"/>
            </w:tcBorders>
            <w:vAlign w:val="bottom"/>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Nine Months Ended</w:t>
            </w:r>
          </w:p>
        </w:tc>
        <w:tc>
          <w:tcPr>
            <w:tcW w:w="10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4605" w:type="dxa"/>
            <w:tcBorders>
              <w:top w:val="nil"/>
              <w:left w:val="nil"/>
              <w:bottom w:val="nil"/>
              <w:right w:val="nil"/>
            </w:tcBorders>
            <w:tcMar>
              <w:bottom w:w="30" w:type="dxa"/>
            </w:tcMar>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7" w:type="dxa"/>
            <w:gridSpan w:val="2"/>
            <w:tcBorders>
              <w:top w:val="nil"/>
              <w:left w:val="nil"/>
              <w:bottom w:val="single" w:sz="8" w:space="0" w:color="000000"/>
              <w:right w:val="nil"/>
            </w:tcBorders>
            <w:vAlign w:val="bottom"/>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March 31, 2014</w:t>
            </w:r>
          </w:p>
        </w:tc>
        <w:tc>
          <w:tcPr>
            <w:tcW w:w="104" w:type="dxa"/>
            <w:tcBorders>
              <w:top w:val="nil"/>
              <w:left w:val="nil"/>
              <w:bottom w:val="nil"/>
              <w:right w:val="nil"/>
            </w:tcBorders>
            <w:tcMar>
              <w:bottom w:w="30" w:type="dxa"/>
            </w:tcMar>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7" w:type="dxa"/>
            <w:gridSpan w:val="2"/>
            <w:tcBorders>
              <w:top w:val="nil"/>
              <w:left w:val="nil"/>
              <w:bottom w:val="single" w:sz="8" w:space="0" w:color="000000"/>
              <w:right w:val="nil"/>
            </w:tcBorders>
            <w:vAlign w:val="bottom"/>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March 31, 2013</w:t>
            </w:r>
          </w:p>
        </w:tc>
        <w:tc>
          <w:tcPr>
            <w:tcW w:w="104" w:type="dxa"/>
            <w:tcBorders>
              <w:top w:val="nil"/>
              <w:left w:val="nil"/>
              <w:bottom w:val="nil"/>
              <w:right w:val="nil"/>
            </w:tcBorders>
            <w:tcMar>
              <w:bottom w:w="30" w:type="dxa"/>
            </w:tcMar>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7" w:type="dxa"/>
            <w:gridSpan w:val="2"/>
            <w:tcBorders>
              <w:top w:val="nil"/>
              <w:left w:val="nil"/>
              <w:bottom w:val="single" w:sz="8" w:space="0" w:color="000000"/>
              <w:right w:val="nil"/>
            </w:tcBorders>
            <w:vAlign w:val="bottom"/>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March 31, 2014</w:t>
            </w:r>
          </w:p>
        </w:tc>
        <w:tc>
          <w:tcPr>
            <w:tcW w:w="104" w:type="dxa"/>
            <w:tcBorders>
              <w:top w:val="nil"/>
              <w:left w:val="nil"/>
              <w:bottom w:val="nil"/>
              <w:right w:val="nil"/>
            </w:tcBorders>
            <w:tcMar>
              <w:bottom w:w="30" w:type="dxa"/>
            </w:tcMar>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7" w:type="dxa"/>
            <w:gridSpan w:val="2"/>
            <w:tcBorders>
              <w:top w:val="nil"/>
              <w:left w:val="nil"/>
              <w:bottom w:val="single" w:sz="8" w:space="0" w:color="000000"/>
              <w:right w:val="nil"/>
            </w:tcBorders>
            <w:vAlign w:val="bottom"/>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March 31, 2013</w:t>
            </w:r>
          </w:p>
        </w:tc>
        <w:tc>
          <w:tcPr>
            <w:tcW w:w="104" w:type="dxa"/>
            <w:tcBorders>
              <w:top w:val="nil"/>
              <w:left w:val="nil"/>
              <w:bottom w:val="nil"/>
              <w:right w:val="nil"/>
            </w:tcBorders>
            <w:tcMar>
              <w:bottom w:w="30" w:type="dxa"/>
            </w:tcMar>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4605"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REVENUE</w:t>
            </w:r>
          </w:p>
        </w:tc>
        <w:tc>
          <w:tcPr>
            <w:tcW w:w="10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7" w:type="dxa"/>
            <w:gridSpan w:val="2"/>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7" w:type="dxa"/>
            <w:gridSpan w:val="2"/>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7" w:type="dxa"/>
            <w:gridSpan w:val="2"/>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7" w:type="dxa"/>
            <w:gridSpan w:val="2"/>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4605"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Other revenue</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2"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2"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24</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2"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126</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46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46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OPERATING EXPENSES</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46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ind w:firstLine="540"/>
              <w:jc w:val="both"/>
              <w:rPr>
                <w:rFonts w:ascii="Times New Roman" w:hAnsi="Times New Roman" w:cs="Times New Roman"/>
                <w:color w:val="000000"/>
                <w:sz w:val="20"/>
                <w:szCs w:val="20"/>
              </w:rPr>
            </w:pPr>
            <w:r>
              <w:rPr>
                <w:rFonts w:ascii="Times New Roman" w:hAnsi="Times New Roman" w:cs="Times New Roman"/>
                <w:color w:val="000000"/>
                <w:sz w:val="20"/>
                <w:szCs w:val="20"/>
              </w:rPr>
              <w:t>Selling, general and administrative</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117,963</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131,742</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393,813</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443,585</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46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ind w:firstLine="540"/>
              <w:jc w:val="both"/>
              <w:rPr>
                <w:rFonts w:ascii="Times New Roman" w:hAnsi="Times New Roman" w:cs="Times New Roman"/>
                <w:color w:val="000000"/>
                <w:sz w:val="20"/>
                <w:szCs w:val="20"/>
              </w:rPr>
            </w:pPr>
            <w:r>
              <w:rPr>
                <w:rFonts w:ascii="Times New Roman" w:hAnsi="Times New Roman" w:cs="Times New Roman"/>
                <w:color w:val="000000"/>
                <w:sz w:val="20"/>
                <w:szCs w:val="20"/>
              </w:rPr>
              <w:t>Depreciation and Amortization Expense</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366</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232</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966</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698</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46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ind w:firstLine="540"/>
              <w:jc w:val="both"/>
              <w:rPr>
                <w:rFonts w:ascii="Times New Roman" w:hAnsi="Times New Roman" w:cs="Times New Roman"/>
                <w:color w:val="000000"/>
                <w:sz w:val="20"/>
                <w:szCs w:val="20"/>
              </w:rPr>
            </w:pPr>
            <w:r>
              <w:rPr>
                <w:rFonts w:ascii="Times New Roman" w:hAnsi="Times New Roman" w:cs="Times New Roman"/>
                <w:color w:val="000000"/>
                <w:sz w:val="20"/>
                <w:szCs w:val="20"/>
              </w:rPr>
              <w:t>Legal, Accounting, &amp; Professional Fees</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5,460</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11,120</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46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ind w:firstLine="540"/>
              <w:jc w:val="both"/>
              <w:rPr>
                <w:rFonts w:ascii="Times New Roman" w:hAnsi="Times New Roman" w:cs="Times New Roman"/>
                <w:color w:val="000000"/>
                <w:sz w:val="20"/>
                <w:szCs w:val="20"/>
              </w:rPr>
            </w:pPr>
            <w:r>
              <w:rPr>
                <w:rFonts w:ascii="Times New Roman" w:hAnsi="Times New Roman" w:cs="Times New Roman"/>
                <w:color w:val="000000"/>
                <w:sz w:val="20"/>
                <w:szCs w:val="20"/>
              </w:rPr>
              <w:t>Research and Development</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3,290</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4605"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ind w:firstLine="540"/>
              <w:jc w:val="both"/>
              <w:rPr>
                <w:rFonts w:ascii="Times New Roman" w:hAnsi="Times New Roman" w:cs="Times New Roman"/>
                <w:color w:val="000000"/>
                <w:sz w:val="20"/>
                <w:szCs w:val="20"/>
              </w:rPr>
            </w:pPr>
            <w:r>
              <w:rPr>
                <w:rFonts w:ascii="Times New Roman" w:hAnsi="Times New Roman" w:cs="Times New Roman"/>
                <w:color w:val="000000"/>
                <w:sz w:val="20"/>
                <w:szCs w:val="20"/>
              </w:rPr>
              <w:t>Rent expense to majority shareholder</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132,651</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108,794</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252,652</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230,098</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4605"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ind w:firstLine="1080"/>
              <w:jc w:val="both"/>
              <w:rPr>
                <w:rFonts w:ascii="Times New Roman" w:hAnsi="Times New Roman" w:cs="Times New Roman"/>
                <w:color w:val="000000"/>
                <w:sz w:val="20"/>
                <w:szCs w:val="20"/>
              </w:rPr>
            </w:pPr>
            <w:r>
              <w:rPr>
                <w:rFonts w:ascii="Times New Roman" w:hAnsi="Times New Roman" w:cs="Times New Roman"/>
                <w:color w:val="000000"/>
                <w:sz w:val="20"/>
                <w:szCs w:val="20"/>
              </w:rPr>
              <w:t>Total expenses</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256,440</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240,768</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661,841</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674,381</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46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4605"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ind w:firstLine="1080"/>
              <w:jc w:val="both"/>
              <w:rPr>
                <w:rFonts w:ascii="Times New Roman" w:hAnsi="Times New Roman" w:cs="Times New Roman"/>
                <w:color w:val="000000"/>
                <w:sz w:val="20"/>
                <w:szCs w:val="20"/>
              </w:rPr>
            </w:pPr>
            <w:r>
              <w:rPr>
                <w:rFonts w:ascii="Times New Roman" w:hAnsi="Times New Roman" w:cs="Times New Roman"/>
                <w:color w:val="000000"/>
                <w:sz w:val="20"/>
                <w:szCs w:val="20"/>
              </w:rPr>
              <w:t>Operating Loss</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(256,440</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(240,744</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(661,841</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(674,255</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000000">
        <w:tblPrEx>
          <w:tblCellMar>
            <w:top w:w="0" w:type="dxa"/>
            <w:left w:w="0" w:type="dxa"/>
            <w:bottom w:w="0" w:type="dxa"/>
            <w:right w:w="0" w:type="dxa"/>
          </w:tblCellMar>
        </w:tblPrEx>
        <w:tc>
          <w:tcPr>
            <w:tcW w:w="46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46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OTHER EXPENSE</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46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Derivative gain (loss)</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116,881</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(114,928</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169,090</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(153,704</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000000">
        <w:tblPrEx>
          <w:tblCellMar>
            <w:top w:w="0" w:type="dxa"/>
            <w:left w:w="0" w:type="dxa"/>
            <w:bottom w:w="0" w:type="dxa"/>
            <w:right w:w="0" w:type="dxa"/>
          </w:tblCellMar>
        </w:tblPrEx>
        <w:tc>
          <w:tcPr>
            <w:tcW w:w="46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Interest expense</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(92,735</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(43,118</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(289,376</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(184,974</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000000">
        <w:tblPrEx>
          <w:tblCellMar>
            <w:top w:w="0" w:type="dxa"/>
            <w:left w:w="0" w:type="dxa"/>
            <w:bottom w:w="0" w:type="dxa"/>
            <w:right w:w="0" w:type="dxa"/>
          </w:tblCellMar>
        </w:tblPrEx>
        <w:tc>
          <w:tcPr>
            <w:tcW w:w="4605"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Interest expense- majority shareholder</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(74,688</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(77,379</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(224,186</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(235,253</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000000">
        <w:tblPrEx>
          <w:tblCellMar>
            <w:top w:w="0" w:type="dxa"/>
            <w:left w:w="0" w:type="dxa"/>
            <w:bottom w:w="0" w:type="dxa"/>
            <w:right w:w="0" w:type="dxa"/>
          </w:tblCellMar>
        </w:tblPrEx>
        <w:tc>
          <w:tcPr>
            <w:tcW w:w="46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Total other expense</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(50,542</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(235,425</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(344,472</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(573,931</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000000">
        <w:tblPrEx>
          <w:tblCellMar>
            <w:top w:w="0" w:type="dxa"/>
            <w:left w:w="0" w:type="dxa"/>
            <w:bottom w:w="0" w:type="dxa"/>
            <w:right w:w="0" w:type="dxa"/>
          </w:tblCellMar>
        </w:tblPrEx>
        <w:tc>
          <w:tcPr>
            <w:tcW w:w="4605"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4605" w:type="dxa"/>
            <w:tcBorders>
              <w:top w:val="nil"/>
              <w:left w:val="nil"/>
              <w:bottom w:val="nil"/>
              <w:right w:val="nil"/>
            </w:tcBorders>
            <w:shd w:val="clear" w:color="auto" w:fill="CCEEFF"/>
            <w:tcMar>
              <w:bottom w:w="6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NET INCOME (LOSS)</w:t>
            </w:r>
          </w:p>
        </w:tc>
        <w:tc>
          <w:tcPr>
            <w:tcW w:w="104" w:type="dxa"/>
            <w:tcBorders>
              <w:top w:val="nil"/>
              <w:left w:val="nil"/>
              <w:bottom w:val="nil"/>
              <w:right w:val="nil"/>
            </w:tcBorders>
            <w:shd w:val="clear" w:color="auto" w:fill="CCEEFF"/>
            <w:tcMar>
              <w:bottom w:w="6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doub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2" w:type="dxa"/>
            <w:tcBorders>
              <w:top w:val="nil"/>
              <w:left w:val="nil"/>
              <w:bottom w:val="doub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(306,982</w:t>
            </w:r>
          </w:p>
        </w:tc>
        <w:tc>
          <w:tcPr>
            <w:tcW w:w="104" w:type="dxa"/>
            <w:tcBorders>
              <w:top w:val="nil"/>
              <w:left w:val="nil"/>
              <w:bottom w:val="nil"/>
              <w:right w:val="nil"/>
            </w:tcBorders>
            <w:shd w:val="clear" w:color="auto" w:fill="CCEEFF"/>
            <w:tcMar>
              <w:bottom w:w="6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tcMar>
              <w:bottom w:w="6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doub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2" w:type="dxa"/>
            <w:tcBorders>
              <w:top w:val="nil"/>
              <w:left w:val="nil"/>
              <w:bottom w:val="doub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(476,169</w:t>
            </w:r>
          </w:p>
        </w:tc>
        <w:tc>
          <w:tcPr>
            <w:tcW w:w="104" w:type="dxa"/>
            <w:tcBorders>
              <w:top w:val="nil"/>
              <w:left w:val="nil"/>
              <w:bottom w:val="nil"/>
              <w:right w:val="nil"/>
            </w:tcBorders>
            <w:shd w:val="clear" w:color="auto" w:fill="CCEEFF"/>
            <w:tcMar>
              <w:bottom w:w="6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tcMar>
              <w:bottom w:w="6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doub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2" w:type="dxa"/>
            <w:tcBorders>
              <w:top w:val="nil"/>
              <w:left w:val="nil"/>
              <w:bottom w:val="doub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(1,006,313</w:t>
            </w:r>
          </w:p>
        </w:tc>
        <w:tc>
          <w:tcPr>
            <w:tcW w:w="104" w:type="dxa"/>
            <w:tcBorders>
              <w:top w:val="nil"/>
              <w:left w:val="nil"/>
              <w:bottom w:val="nil"/>
              <w:right w:val="nil"/>
            </w:tcBorders>
            <w:shd w:val="clear" w:color="auto" w:fill="CCEEFF"/>
            <w:tcMar>
              <w:bottom w:w="6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tcMar>
              <w:bottom w:w="6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doub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2" w:type="dxa"/>
            <w:tcBorders>
              <w:top w:val="nil"/>
              <w:left w:val="nil"/>
              <w:bottom w:val="doub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(1,248,186</w:t>
            </w:r>
          </w:p>
        </w:tc>
        <w:tc>
          <w:tcPr>
            <w:tcW w:w="104" w:type="dxa"/>
            <w:tcBorders>
              <w:top w:val="nil"/>
              <w:left w:val="nil"/>
              <w:bottom w:val="nil"/>
              <w:right w:val="nil"/>
            </w:tcBorders>
            <w:shd w:val="clear" w:color="auto" w:fill="CCEEFF"/>
            <w:tcMar>
              <w:bottom w:w="6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000000">
        <w:tblPrEx>
          <w:tblCellMar>
            <w:top w:w="0" w:type="dxa"/>
            <w:left w:w="0" w:type="dxa"/>
            <w:bottom w:w="0" w:type="dxa"/>
            <w:right w:w="0" w:type="dxa"/>
          </w:tblCellMar>
        </w:tblPrEx>
        <w:tc>
          <w:tcPr>
            <w:tcW w:w="46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46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Loss per common share, basic</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2"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(0.01</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2"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(0.01</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2"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(0.02</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2"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(0.03</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000000">
        <w:tblPrEx>
          <w:tblCellMar>
            <w:top w:w="0" w:type="dxa"/>
            <w:left w:w="0" w:type="dxa"/>
            <w:bottom w:w="0" w:type="dxa"/>
            <w:right w:w="0" w:type="dxa"/>
          </w:tblCellMar>
        </w:tblPrEx>
        <w:tc>
          <w:tcPr>
            <w:tcW w:w="46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Loss per common share, diluted</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(0.01</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(0.01</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(0.02</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(0.03</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000000">
        <w:tblPrEx>
          <w:tblCellMar>
            <w:top w:w="0" w:type="dxa"/>
            <w:left w:w="0" w:type="dxa"/>
            <w:bottom w:w="0" w:type="dxa"/>
            <w:right w:w="0" w:type="dxa"/>
          </w:tblCellMar>
        </w:tblPrEx>
        <w:tc>
          <w:tcPr>
            <w:tcW w:w="46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Weighted average common shares outstanding - Basic</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52,273,516</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49,076,716</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50,894,049</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49,064,036</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46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Weighted average common shares outstanding - Diluted</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52,273,516</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49,076,716</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50,894,049</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2"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49,064,036</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See accompanying notes to unaudited consolidated financial statements.</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sectPr w:rsidR="00000000">
          <w:headerReference w:type="default" r:id="rId17"/>
          <w:footerReference w:type="default" r:id="rId18"/>
          <w:pgSz w:w="11906" w:h="16838"/>
          <w:pgMar w:top="720" w:right="720" w:bottom="720" w:left="720" w:header="720" w:footer="720" w:gutter="0"/>
          <w:cols w:space="720"/>
          <w:noEndnote/>
        </w:sectPr>
      </w:pP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lastRenderedPageBreak/>
        <w:t> </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MOLLER INTERNATIONAL, INC.</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CONSOLIDATED STATEMENTS OF CASH FLOWS</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Unaudited</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serif" w:hAnsi="serif" w:cs="serif"/>
          <w:color w:val="000000"/>
          <w:sz w:val="24"/>
          <w:szCs w:val="24"/>
        </w:rPr>
        <w:t> </w:t>
      </w:r>
    </w:p>
    <w:tbl>
      <w:tblPr>
        <w:tblW w:w="0" w:type="auto"/>
        <w:tblInd w:w="2" w:type="dxa"/>
        <w:tblLayout w:type="fixed"/>
        <w:tblCellMar>
          <w:left w:w="0" w:type="dxa"/>
          <w:right w:w="0" w:type="dxa"/>
        </w:tblCellMar>
        <w:tblLook w:val="0000" w:firstRow="0" w:lastRow="0" w:firstColumn="0" w:lastColumn="0" w:noHBand="0" w:noVBand="0"/>
      </w:tblPr>
      <w:tblGrid>
        <w:gridCol w:w="7535"/>
        <w:gridCol w:w="104"/>
        <w:gridCol w:w="104"/>
        <w:gridCol w:w="1151"/>
        <w:gridCol w:w="104"/>
        <w:gridCol w:w="104"/>
        <w:gridCol w:w="104"/>
        <w:gridCol w:w="1151"/>
        <w:gridCol w:w="104"/>
      </w:tblGrid>
      <w:tr w:rsidR="00000000">
        <w:tblPrEx>
          <w:tblCellMar>
            <w:top w:w="0" w:type="dxa"/>
            <w:left w:w="0" w:type="dxa"/>
            <w:bottom w:w="0" w:type="dxa"/>
            <w:right w:w="0" w:type="dxa"/>
          </w:tblCellMar>
        </w:tblPrEx>
        <w:tc>
          <w:tcPr>
            <w:tcW w:w="7535"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718" w:type="dxa"/>
            <w:gridSpan w:val="6"/>
            <w:tcBorders>
              <w:top w:val="nil"/>
              <w:left w:val="nil"/>
              <w:bottom w:val="nil"/>
              <w:right w:val="nil"/>
            </w:tcBorders>
            <w:vAlign w:val="bottom"/>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Nine Months Ended</w:t>
            </w:r>
          </w:p>
        </w:tc>
        <w:tc>
          <w:tcPr>
            <w:tcW w:w="10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nil"/>
              <w:right w:val="nil"/>
            </w:tcBorders>
            <w:vAlign w:val="bottom"/>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March 31</w:t>
            </w:r>
          </w:p>
        </w:tc>
        <w:tc>
          <w:tcPr>
            <w:tcW w:w="10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nil"/>
              <w:right w:val="nil"/>
            </w:tcBorders>
            <w:vAlign w:val="bottom"/>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March 31</w:t>
            </w:r>
          </w:p>
        </w:tc>
        <w:tc>
          <w:tcPr>
            <w:tcW w:w="10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tcMar>
              <w:bottom w:w="30" w:type="dxa"/>
            </w:tcMar>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2014</w:t>
            </w:r>
          </w:p>
        </w:tc>
        <w:tc>
          <w:tcPr>
            <w:tcW w:w="104" w:type="dxa"/>
            <w:tcBorders>
              <w:top w:val="nil"/>
              <w:left w:val="nil"/>
              <w:bottom w:val="nil"/>
              <w:right w:val="nil"/>
            </w:tcBorders>
            <w:tcMar>
              <w:bottom w:w="30" w:type="dxa"/>
            </w:tcMar>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tcMar>
              <w:bottom w:w="30" w:type="dxa"/>
            </w:tcMar>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single" w:sz="8" w:space="0" w:color="000000"/>
              <w:right w:val="nil"/>
            </w:tcBorders>
            <w:vAlign w:val="bottom"/>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2013</w:t>
            </w:r>
          </w:p>
        </w:tc>
        <w:tc>
          <w:tcPr>
            <w:tcW w:w="104" w:type="dxa"/>
            <w:tcBorders>
              <w:top w:val="nil"/>
              <w:left w:val="nil"/>
              <w:bottom w:val="nil"/>
              <w:right w:val="nil"/>
            </w:tcBorders>
            <w:tcMar>
              <w:bottom w:w="30" w:type="dxa"/>
            </w:tcMar>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Cash Flows From Operating Activities</w:t>
            </w:r>
          </w:p>
        </w:tc>
        <w:tc>
          <w:tcPr>
            <w:tcW w:w="10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255" w:type="dxa"/>
            <w:gridSpan w:val="2"/>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0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Net loss</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(1,006,313</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(1,248,186</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Adjustments to reconcile net loss to net cash   </w:t>
            </w:r>
          </w:p>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Provided by (used in) operating activities:</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Depreciation expense</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966</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698</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Derivative (gain)/loss</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(169,090</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153,704</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r>
              <w:rPr>
                <w:rFonts w:ascii="Times New Roman" w:hAnsi="Times New Roman" w:cs="Times New Roman"/>
                <w:color w:val="000000"/>
                <w:sz w:val="20"/>
                <w:szCs w:val="20"/>
              </w:rPr>
              <w:t>Stock based compensation</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123,739</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19,256</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Debt discount amortization</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125,177</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71,406</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Change in assets and liabilities:</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Prepaid expenses</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(3,258</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(2,571</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Other assets</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(1,513</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319</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Accounts payable</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(58,128</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(40,849</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Accrued liabilities - related parties</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769,940</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793,353</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Accrued liabilities and deferred wages</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245,935</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228,149</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Net Cash Provided By (Used in) Operating Activities</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27,455</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(24,721</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Cash Flows Provided from Financing Activities</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Proceeds from convertible notes payable</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192,000</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Proceeds from notes payable</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272,500</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Additions on related party note payable</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2,037</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Payments on related party note payable</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(192,776</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(212,500</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Net Cash Provided by (Used in) Financing Activities</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(776</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sing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62,037</w:t>
            </w:r>
          </w:p>
        </w:tc>
        <w:tc>
          <w:tcPr>
            <w:tcW w:w="104" w:type="dxa"/>
            <w:tcBorders>
              <w:top w:val="nil"/>
              <w:left w:val="nil"/>
              <w:bottom w:val="nil"/>
              <w:right w:val="nil"/>
            </w:tcBorders>
            <w:shd w:val="clear" w:color="auto" w:fill="CCEEFF"/>
            <w:tcMar>
              <w:bottom w:w="3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Net Increase (Decrease) In Cash</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26,679</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37,316</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Cash, Beginning of Year</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5,015</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2,123</w:t>
            </w:r>
          </w:p>
        </w:tc>
        <w:tc>
          <w:tcPr>
            <w:tcW w:w="104"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tcMar>
              <w:bottom w:w="6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Cash, End of Year</w:t>
            </w:r>
          </w:p>
        </w:tc>
        <w:tc>
          <w:tcPr>
            <w:tcW w:w="104" w:type="dxa"/>
            <w:tcBorders>
              <w:top w:val="nil"/>
              <w:left w:val="nil"/>
              <w:bottom w:val="nil"/>
              <w:right w:val="nil"/>
            </w:tcBorders>
            <w:shd w:val="clear" w:color="auto" w:fill="CCEEFF"/>
            <w:tcMar>
              <w:bottom w:w="6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31,694</w:t>
            </w:r>
          </w:p>
        </w:tc>
        <w:tc>
          <w:tcPr>
            <w:tcW w:w="104" w:type="dxa"/>
            <w:tcBorders>
              <w:top w:val="nil"/>
              <w:left w:val="nil"/>
              <w:bottom w:val="nil"/>
              <w:right w:val="nil"/>
            </w:tcBorders>
            <w:shd w:val="clear" w:color="auto" w:fill="CCEEFF"/>
            <w:tcMar>
              <w:bottom w:w="6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tcMar>
              <w:bottom w:w="6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doub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double" w:sz="8" w:space="0" w:color="000000"/>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39,439</w:t>
            </w:r>
          </w:p>
        </w:tc>
        <w:tc>
          <w:tcPr>
            <w:tcW w:w="104" w:type="dxa"/>
            <w:tcBorders>
              <w:top w:val="nil"/>
              <w:left w:val="nil"/>
              <w:bottom w:val="nil"/>
              <w:right w:val="nil"/>
            </w:tcBorders>
            <w:shd w:val="clear" w:color="auto" w:fill="CCEEFF"/>
            <w:tcMar>
              <w:bottom w:w="60" w:type="dxa"/>
            </w:tcMar>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Supplemental Cash Flow Information:</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Interest paid</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1,715</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2,217</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Supplemental Disclosure of Non-Cash Financing Activities:</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Write off of derivative liability to additional paid-in capital</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272,739</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Shares issued as repayment customer deposit</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772,017</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Note payable converted to common stock</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147,222</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Debt discount for derivative liability</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175,222</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99,454</w:t>
            </w:r>
          </w:p>
        </w:tc>
        <w:tc>
          <w:tcPr>
            <w:tcW w:w="10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7535"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ind w:firstLine="180"/>
              <w:rPr>
                <w:rFonts w:ascii="Times New Roman" w:hAnsi="Times New Roman" w:cs="Times New Roman"/>
                <w:color w:val="000000"/>
                <w:sz w:val="20"/>
                <w:szCs w:val="20"/>
              </w:rPr>
            </w:pPr>
            <w:r>
              <w:rPr>
                <w:rFonts w:ascii="Times New Roman" w:hAnsi="Times New Roman" w:cs="Times New Roman"/>
                <w:color w:val="000000"/>
                <w:sz w:val="20"/>
                <w:szCs w:val="20"/>
              </w:rPr>
              <w:t>Shares issued to settle accounts payable</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47,538</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51"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serif" w:hAnsi="serif" w:cs="serif"/>
          <w:color w:val="000000"/>
          <w:sz w:val="24"/>
          <w:szCs w:val="24"/>
        </w:rPr>
        <w:t> </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See accompanying notes to unaudited consolidated financial statements.</w:t>
      </w:r>
    </w:p>
    <w:p w:rsidR="00000000" w:rsidRDefault="00752A2C">
      <w:pPr>
        <w:widowControl w:val="0"/>
        <w:autoSpaceDE w:val="0"/>
        <w:autoSpaceDN w:val="0"/>
        <w:adjustRightInd w:val="0"/>
        <w:spacing w:after="0" w:line="240" w:lineRule="auto"/>
        <w:jc w:val="both"/>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sectPr w:rsidR="00000000">
          <w:headerReference w:type="default" r:id="rId19"/>
          <w:footerReference w:type="default" r:id="rId20"/>
          <w:pgSz w:w="11906" w:h="16838"/>
          <w:pgMar w:top="720" w:right="720" w:bottom="720" w:left="720" w:header="720" w:footer="720" w:gutter="0"/>
          <w:cols w:space="720"/>
          <w:noEndnote/>
        </w:sectPr>
      </w:pP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lastRenderedPageBreak/>
        <w:t> </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MOLLER INTERNATIONAL, INC.</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NOTES TO CONSOLIDATED FINANCIAL STATEMENTS</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Unaudited</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 xml:space="preserve">NOTE A </w:t>
      </w:r>
      <w:r>
        <w:rPr>
          <w:rFonts w:ascii="Times New Roman" w:hAnsi="Times New Roman" w:cs="Times New Roman"/>
          <w:b/>
          <w:bCs/>
          <w:color w:val="000000"/>
          <w:sz w:val="20"/>
          <w:szCs w:val="20"/>
        </w:rPr>
        <w:t>–</w:t>
      </w:r>
      <w:r>
        <w:rPr>
          <w:rFonts w:ascii="Times New Roman" w:hAnsi="Times New Roman" w:cs="Times New Roman"/>
          <w:b/>
          <w:bCs/>
          <w:color w:val="000000"/>
          <w:sz w:val="20"/>
          <w:szCs w:val="20"/>
        </w:rPr>
        <w:t xml:space="preserve"> ORGANIZATION AND BASIS OF PRESENTATION</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accompanying unaudited financial statements of Moller International, Inc. (</w:t>
      </w:r>
      <w:r>
        <w:rPr>
          <w:rFonts w:ascii="Times New Roman" w:hAnsi="Times New Roman" w:cs="Times New Roman"/>
          <w:color w:val="000000"/>
          <w:sz w:val="20"/>
          <w:szCs w:val="20"/>
        </w:rPr>
        <w:t>“</w:t>
      </w:r>
      <w:r>
        <w:rPr>
          <w:rFonts w:ascii="Times New Roman" w:hAnsi="Times New Roman" w:cs="Times New Roman"/>
          <w:color w:val="000000"/>
          <w:sz w:val="20"/>
          <w:szCs w:val="20"/>
        </w:rPr>
        <w:t>MI</w:t>
      </w:r>
      <w:r>
        <w:rPr>
          <w:rFonts w:ascii="Times New Roman" w:hAnsi="Times New Roman" w:cs="Times New Roman"/>
          <w:color w:val="000000"/>
          <w:sz w:val="20"/>
          <w:szCs w:val="20"/>
        </w:rPr>
        <w:t>”</w:t>
      </w:r>
      <w:r>
        <w:rPr>
          <w:rFonts w:ascii="Times New Roman" w:hAnsi="Times New Roman" w:cs="Times New Roman"/>
          <w:color w:val="000000"/>
          <w:sz w:val="20"/>
          <w:szCs w:val="20"/>
        </w:rPr>
        <w:t>) have been prepared in accordance with generally accepted accounting principles for interim financial information and with the inst</w:t>
      </w:r>
      <w:r>
        <w:rPr>
          <w:rFonts w:ascii="Times New Roman" w:hAnsi="Times New Roman" w:cs="Times New Roman"/>
          <w:color w:val="000000"/>
          <w:sz w:val="20"/>
          <w:szCs w:val="20"/>
        </w:rPr>
        <w:t>ructions to Form 10-Q.  Accordingly, these financial statements may not include all of the information and disclosures required by generally accepted accounting principles for complete financial statements. These financial statements should be read in conj</w:t>
      </w:r>
      <w:r>
        <w:rPr>
          <w:rFonts w:ascii="Times New Roman" w:hAnsi="Times New Roman" w:cs="Times New Roman"/>
          <w:color w:val="000000"/>
          <w:sz w:val="20"/>
          <w:szCs w:val="20"/>
        </w:rPr>
        <w:t>unction with the audited financial statements and the notes thereto for the fiscal year ended June 30, 2013 filed on Form 10-K. In the opinion of management, the accompanying unaudited financial statements contain all adjustments necessary to fairly presen</w:t>
      </w:r>
      <w:r>
        <w:rPr>
          <w:rFonts w:ascii="Times New Roman" w:hAnsi="Times New Roman" w:cs="Times New Roman"/>
          <w:color w:val="000000"/>
          <w:sz w:val="20"/>
          <w:szCs w:val="20"/>
        </w:rPr>
        <w:t>t MI</w:t>
      </w:r>
      <w:r>
        <w:rPr>
          <w:rFonts w:ascii="Times New Roman" w:hAnsi="Times New Roman" w:cs="Times New Roman"/>
          <w:color w:val="000000"/>
          <w:sz w:val="20"/>
          <w:szCs w:val="20"/>
        </w:rPr>
        <w:t>’</w:t>
      </w:r>
      <w:r>
        <w:rPr>
          <w:rFonts w:ascii="Times New Roman" w:hAnsi="Times New Roman" w:cs="Times New Roman"/>
          <w:color w:val="000000"/>
          <w:sz w:val="20"/>
          <w:szCs w:val="20"/>
        </w:rPr>
        <w:t>s financial position as of March 31, 2014, and its results of operations and its cash flows for the nine months ended March 31, 2014 and 2013. The results of operations for the interim periods are not necessarily indicative of the results to be expect</w:t>
      </w:r>
      <w:r>
        <w:rPr>
          <w:rFonts w:ascii="Times New Roman" w:hAnsi="Times New Roman" w:cs="Times New Roman"/>
          <w:color w:val="000000"/>
          <w:sz w:val="20"/>
          <w:szCs w:val="20"/>
        </w:rPr>
        <w:t>ed for the full year.  Notes to the consolidated financial statements which would substantially duplicate the disclosure contained in the audited consolidated financial statements for 2013 as reported in the 10-K have been omitted.</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i/>
          <w:iCs/>
          <w:color w:val="000000"/>
          <w:sz w:val="20"/>
          <w:szCs w:val="20"/>
        </w:rPr>
        <w:t>Embedded conversion fe</w:t>
      </w:r>
      <w:r>
        <w:rPr>
          <w:rFonts w:ascii="Times New Roman" w:hAnsi="Times New Roman" w:cs="Times New Roman"/>
          <w:b/>
          <w:bCs/>
          <w:i/>
          <w:iCs/>
          <w:color w:val="000000"/>
          <w:sz w:val="20"/>
          <w:szCs w:val="20"/>
        </w:rPr>
        <w:t>atures</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The Company evaluates embedded conversion features within convertible debt and convertible preferred stock under ASC 815 </w:t>
      </w:r>
      <w:r>
        <w:rPr>
          <w:rFonts w:ascii="Times New Roman" w:hAnsi="Times New Roman" w:cs="Times New Roman"/>
          <w:color w:val="000000"/>
          <w:sz w:val="20"/>
          <w:szCs w:val="20"/>
        </w:rPr>
        <w:t>“</w:t>
      </w:r>
      <w:r>
        <w:rPr>
          <w:rFonts w:ascii="Times New Roman" w:hAnsi="Times New Roman" w:cs="Times New Roman"/>
          <w:color w:val="000000"/>
          <w:sz w:val="20"/>
          <w:szCs w:val="20"/>
        </w:rPr>
        <w:t>Derivatives and Hedging</w:t>
      </w:r>
      <w:r>
        <w:rPr>
          <w:rFonts w:ascii="Times New Roman" w:hAnsi="Times New Roman" w:cs="Times New Roman"/>
          <w:color w:val="000000"/>
          <w:sz w:val="20"/>
          <w:szCs w:val="20"/>
        </w:rPr>
        <w:t>”</w:t>
      </w:r>
      <w:r>
        <w:rPr>
          <w:rFonts w:ascii="Times New Roman" w:hAnsi="Times New Roman" w:cs="Times New Roman"/>
          <w:color w:val="000000"/>
          <w:sz w:val="20"/>
          <w:szCs w:val="20"/>
        </w:rPr>
        <w:t xml:space="preserve"> to determine whether the embedded conversion features should be bifurcated from the host instrument a</w:t>
      </w:r>
      <w:r>
        <w:rPr>
          <w:rFonts w:ascii="Times New Roman" w:hAnsi="Times New Roman" w:cs="Times New Roman"/>
          <w:color w:val="000000"/>
          <w:sz w:val="20"/>
          <w:szCs w:val="20"/>
        </w:rPr>
        <w:t xml:space="preserve">nd accounted for as a derivative at fair value with changes in fair value recorded in earnings. If the conversion feature does not require derivative treatment under ASC 815, the instrument is evaluated under ASC 470-20 </w:t>
      </w:r>
      <w:r>
        <w:rPr>
          <w:rFonts w:ascii="Times New Roman" w:hAnsi="Times New Roman" w:cs="Times New Roman"/>
          <w:color w:val="000000"/>
          <w:sz w:val="20"/>
          <w:szCs w:val="20"/>
        </w:rPr>
        <w:t>“</w:t>
      </w:r>
      <w:r>
        <w:rPr>
          <w:rFonts w:ascii="Times New Roman" w:hAnsi="Times New Roman" w:cs="Times New Roman"/>
          <w:color w:val="000000"/>
          <w:sz w:val="20"/>
          <w:szCs w:val="20"/>
        </w:rPr>
        <w:t>Debt with Conversion and Other Opti</w:t>
      </w:r>
      <w:r>
        <w:rPr>
          <w:rFonts w:ascii="Times New Roman" w:hAnsi="Times New Roman" w:cs="Times New Roman"/>
          <w:color w:val="000000"/>
          <w:sz w:val="20"/>
          <w:szCs w:val="20"/>
        </w:rPr>
        <w:t>ons</w:t>
      </w:r>
      <w:r>
        <w:rPr>
          <w:rFonts w:ascii="Times New Roman" w:hAnsi="Times New Roman" w:cs="Times New Roman"/>
          <w:color w:val="000000"/>
          <w:sz w:val="20"/>
          <w:szCs w:val="20"/>
        </w:rPr>
        <w:t>”</w:t>
      </w:r>
      <w:r>
        <w:rPr>
          <w:rFonts w:ascii="Times New Roman" w:hAnsi="Times New Roman" w:cs="Times New Roman"/>
          <w:color w:val="000000"/>
          <w:sz w:val="20"/>
          <w:szCs w:val="20"/>
        </w:rPr>
        <w:t xml:space="preserve"> for consideration of any beneficial conversion </w:t>
      </w:r>
      <w:proofErr w:type="gramStart"/>
      <w:r>
        <w:rPr>
          <w:rFonts w:ascii="Times New Roman" w:hAnsi="Times New Roman" w:cs="Times New Roman"/>
          <w:color w:val="000000"/>
          <w:sz w:val="20"/>
          <w:szCs w:val="20"/>
        </w:rPr>
        <w:t>feature</w:t>
      </w:r>
      <w:proofErr w:type="gramEnd"/>
      <w:r>
        <w:rPr>
          <w:rFonts w:ascii="Times New Roman" w:hAnsi="Times New Roman" w:cs="Times New Roman"/>
          <w:color w:val="000000"/>
          <w:sz w:val="20"/>
          <w:szCs w:val="20"/>
        </w:rPr>
        <w:t>.</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 xml:space="preserve">NOTE B </w:t>
      </w:r>
      <w:r>
        <w:rPr>
          <w:rFonts w:ascii="Times New Roman" w:hAnsi="Times New Roman" w:cs="Times New Roman"/>
          <w:b/>
          <w:bCs/>
          <w:color w:val="000000"/>
          <w:sz w:val="20"/>
          <w:szCs w:val="20"/>
        </w:rPr>
        <w:t>–</w:t>
      </w:r>
      <w:r>
        <w:rPr>
          <w:rFonts w:ascii="Times New Roman" w:hAnsi="Times New Roman" w:cs="Times New Roman"/>
          <w:b/>
          <w:bCs/>
          <w:color w:val="000000"/>
          <w:sz w:val="20"/>
          <w:szCs w:val="20"/>
        </w:rPr>
        <w:t xml:space="preserve"> GOING CONCERN</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As of March 31, 2014, MI had an accumulated deficit and a working capital deficit.  In addition, MI is currently in the development stage of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and </w:t>
      </w:r>
      <w:proofErr w:type="spellStart"/>
      <w:r>
        <w:rPr>
          <w:rFonts w:ascii="Times New Roman" w:hAnsi="Times New Roman" w:cs="Times New Roman"/>
          <w:color w:val="000000"/>
          <w:sz w:val="20"/>
          <w:szCs w:val="20"/>
        </w:rPr>
        <w:t>Rotapower</w:t>
      </w:r>
      <w:proofErr w:type="spellEnd"/>
      <w:r>
        <w:rPr>
          <w:rFonts w:ascii="Times New Roman" w:hAnsi="Times New Roman" w:cs="Times New Roman"/>
          <w:color w:val="000000"/>
          <w:sz w:val="20"/>
          <w:szCs w:val="20"/>
        </w:rPr>
        <w:t xml:space="preserve"> engi</w:t>
      </w:r>
      <w:r>
        <w:rPr>
          <w:rFonts w:ascii="Times New Roman" w:hAnsi="Times New Roman" w:cs="Times New Roman"/>
          <w:color w:val="000000"/>
          <w:sz w:val="20"/>
          <w:szCs w:val="20"/>
        </w:rPr>
        <w:t>ne programs, and has no revenue producing products.  Successful completion of product development activities for either or both of these programs will require significant additional sources of capital. These conditions raise substantial doubt as to our abi</w:t>
      </w:r>
      <w:r>
        <w:rPr>
          <w:rFonts w:ascii="Times New Roman" w:hAnsi="Times New Roman" w:cs="Times New Roman"/>
          <w:color w:val="000000"/>
          <w:sz w:val="20"/>
          <w:szCs w:val="20"/>
        </w:rPr>
        <w:t>lity to continue as a going concern. Historically, funding was provided by certain shareholders, including the majority shareholder, in the form of short-term notes payable. In addition, the majority shareholder granted us a deferral on the payment of rent</w:t>
      </w:r>
      <w:r>
        <w:rPr>
          <w:rFonts w:ascii="Times New Roman" w:hAnsi="Times New Roman" w:cs="Times New Roman"/>
          <w:color w:val="000000"/>
          <w:sz w:val="20"/>
          <w:szCs w:val="20"/>
        </w:rPr>
        <w:t xml:space="preserve"> for our building. There is no assurance that we will continue to receive funding from shareholders, particularly our major shareholder given he has filed for protection under the federal Chapter 11 reorganization provisions of the federal bankruptcy law. </w:t>
      </w:r>
      <w:r>
        <w:rPr>
          <w:rFonts w:ascii="Times New Roman" w:hAnsi="Times New Roman" w:cs="Times New Roman"/>
          <w:color w:val="000000"/>
          <w:sz w:val="20"/>
          <w:szCs w:val="20"/>
        </w:rPr>
        <w:t xml:space="preserve">Consequently, we are evaluating several alternatives to raise the additional capital through debt or equity transactions.  There is no assurance that our efforts will be successful, however, and the financial statements do not include any adjustments that </w:t>
      </w:r>
      <w:r>
        <w:rPr>
          <w:rFonts w:ascii="Times New Roman" w:hAnsi="Times New Roman" w:cs="Times New Roman"/>
          <w:color w:val="000000"/>
          <w:sz w:val="20"/>
          <w:szCs w:val="20"/>
        </w:rPr>
        <w:t>might be necessary if we are unable to continue as a going concern.</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 xml:space="preserve">NOTE C </w:t>
      </w:r>
      <w:r>
        <w:rPr>
          <w:rFonts w:ascii="Times New Roman" w:hAnsi="Times New Roman" w:cs="Times New Roman"/>
          <w:b/>
          <w:bCs/>
          <w:color w:val="000000"/>
          <w:sz w:val="20"/>
          <w:szCs w:val="20"/>
        </w:rPr>
        <w:t>–</w:t>
      </w:r>
      <w:r>
        <w:rPr>
          <w:rFonts w:ascii="Times New Roman" w:hAnsi="Times New Roman" w:cs="Times New Roman"/>
          <w:b/>
          <w:bCs/>
          <w:color w:val="000000"/>
          <w:sz w:val="20"/>
          <w:szCs w:val="20"/>
        </w:rPr>
        <w:t xml:space="preserve"> ACCRUED LIABILITIES </w:t>
      </w:r>
      <w:r>
        <w:rPr>
          <w:rFonts w:ascii="Times New Roman" w:hAnsi="Times New Roman" w:cs="Times New Roman"/>
          <w:b/>
          <w:bCs/>
          <w:color w:val="000000"/>
          <w:sz w:val="20"/>
          <w:szCs w:val="20"/>
        </w:rPr>
        <w:t>–</w:t>
      </w:r>
      <w:r>
        <w:rPr>
          <w:rFonts w:ascii="Times New Roman" w:hAnsi="Times New Roman" w:cs="Times New Roman"/>
          <w:b/>
          <w:bCs/>
          <w:color w:val="000000"/>
          <w:sz w:val="20"/>
          <w:szCs w:val="20"/>
        </w:rPr>
        <w:t xml:space="preserve"> MAJORITY SHAREHOLDER</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As of March 31, 2014, MI had outstanding accrued liabilities consisting of accrued rent and accrued interest to our majority sharehol</w:t>
      </w:r>
      <w:r>
        <w:rPr>
          <w:rFonts w:ascii="Times New Roman" w:hAnsi="Times New Roman" w:cs="Times New Roman"/>
          <w:color w:val="000000"/>
          <w:sz w:val="20"/>
          <w:szCs w:val="20"/>
        </w:rPr>
        <w:t>der totaling $6,424,252.</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 xml:space="preserve">NOTE D </w:t>
      </w:r>
      <w:r>
        <w:rPr>
          <w:rFonts w:ascii="Times New Roman" w:hAnsi="Times New Roman" w:cs="Times New Roman"/>
          <w:b/>
          <w:bCs/>
          <w:color w:val="000000"/>
          <w:sz w:val="20"/>
          <w:szCs w:val="20"/>
        </w:rPr>
        <w:t>–</w:t>
      </w:r>
      <w:r>
        <w:rPr>
          <w:rFonts w:ascii="Times New Roman" w:hAnsi="Times New Roman" w:cs="Times New Roman"/>
          <w:b/>
          <w:bCs/>
          <w:color w:val="000000"/>
          <w:sz w:val="20"/>
          <w:szCs w:val="20"/>
        </w:rPr>
        <w:t xml:space="preserve"> NOTES PAYABLE &amp; DERIVATIVE LIABILITIES</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Notes Payable</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During the nine months ended March 31, 2014 and 2013 MI made repayments on related party notes payable of $192,776 and $212,500, respectively.</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i/>
          <w:iCs/>
          <w:color w:val="000000"/>
          <w:sz w:val="20"/>
          <w:szCs w:val="20"/>
        </w:rPr>
        <w:t>Convertible Notes Payable &amp; Derivative Liabilities</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During the nine months ended March 31, 2014 and 2013 MI received $192,000 related to convertible promissory notes.  The borrowings are due nine to twelve months after issuance, carry an interest rate of </w:t>
      </w:r>
      <w:r>
        <w:rPr>
          <w:rFonts w:ascii="Times New Roman" w:hAnsi="Times New Roman" w:cs="Times New Roman"/>
          <w:color w:val="000000"/>
          <w:sz w:val="20"/>
          <w:szCs w:val="20"/>
        </w:rPr>
        <w:t>0% to 8% for 90 days, then increases to 12%, and is convertible into common stock at the lesser of $0.24 or 60% of the lowest trading price in the 25 trading days prior to conversion and for some instruments 53% and 58% of the average of the three lowest d</w:t>
      </w:r>
      <w:r>
        <w:rPr>
          <w:rFonts w:ascii="Times New Roman" w:hAnsi="Times New Roman" w:cs="Times New Roman"/>
          <w:color w:val="000000"/>
          <w:sz w:val="20"/>
          <w:szCs w:val="20"/>
        </w:rPr>
        <w:t>ays in the ten trading days prior to conversion. During the nine months ended March 31, 2014, promissory notes totaling $147,222 were converted to 2,691,978 shares of MI common stock.</w:t>
      </w:r>
    </w:p>
    <w:p w:rsidR="00000000" w:rsidRDefault="00752A2C">
      <w:pPr>
        <w:widowControl w:val="0"/>
        <w:autoSpaceDE w:val="0"/>
        <w:autoSpaceDN w:val="0"/>
        <w:adjustRightInd w:val="0"/>
        <w:spacing w:after="0" w:line="240" w:lineRule="auto"/>
        <w:rPr>
          <w:rFonts w:ascii="serif" w:hAnsi="serif" w:cs="serif"/>
          <w:color w:val="000000"/>
          <w:sz w:val="24"/>
          <w:szCs w:val="24"/>
        </w:rPr>
        <w:sectPr w:rsidR="00000000">
          <w:headerReference w:type="default" r:id="rId21"/>
          <w:footerReference w:type="default" r:id="rId22"/>
          <w:pgSz w:w="11906" w:h="16838"/>
          <w:pgMar w:top="720" w:right="720" w:bottom="720" w:left="720" w:header="720" w:footer="720" w:gutter="0"/>
          <w:cols w:space="720"/>
          <w:noEndnote/>
        </w:sect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The Company analyzed the conversion options for derivative accounting consideration under ASC 815-15 </w:t>
      </w:r>
      <w:r>
        <w:rPr>
          <w:rFonts w:ascii="Times New Roman" w:hAnsi="Times New Roman" w:cs="Times New Roman"/>
          <w:color w:val="000000"/>
          <w:sz w:val="20"/>
          <w:szCs w:val="20"/>
        </w:rPr>
        <w:t>“</w:t>
      </w:r>
      <w:r>
        <w:rPr>
          <w:rFonts w:ascii="Times New Roman" w:hAnsi="Times New Roman" w:cs="Times New Roman"/>
          <w:color w:val="000000"/>
          <w:sz w:val="20"/>
          <w:szCs w:val="20"/>
        </w:rPr>
        <w:t xml:space="preserve">Derivatives and </w:t>
      </w:r>
      <w:r>
        <w:rPr>
          <w:rFonts w:ascii="Times New Roman" w:hAnsi="Times New Roman" w:cs="Times New Roman"/>
          <w:color w:val="000000"/>
          <w:sz w:val="20"/>
          <w:szCs w:val="20"/>
        </w:rPr>
        <w:t>Hedging</w:t>
      </w:r>
      <w:r>
        <w:rPr>
          <w:rFonts w:ascii="Times New Roman" w:hAnsi="Times New Roman" w:cs="Times New Roman"/>
          <w:color w:val="000000"/>
          <w:sz w:val="20"/>
          <w:szCs w:val="20"/>
        </w:rPr>
        <w:t>”</w:t>
      </w:r>
      <w:r>
        <w:rPr>
          <w:rFonts w:ascii="Times New Roman" w:hAnsi="Times New Roman" w:cs="Times New Roman"/>
          <w:color w:val="000000"/>
          <w:sz w:val="20"/>
          <w:szCs w:val="20"/>
        </w:rPr>
        <w:t xml:space="preserve"> and determined that for the instruments immediately convertible, the embedded conversion features should be classified as liabilities due to their being no explicit limit to the number of shares to be delivered upon settlement of the above convers</w:t>
      </w:r>
      <w:r>
        <w:rPr>
          <w:rFonts w:ascii="Times New Roman" w:hAnsi="Times New Roman" w:cs="Times New Roman"/>
          <w:color w:val="000000"/>
          <w:sz w:val="20"/>
          <w:szCs w:val="20"/>
        </w:rPr>
        <w:t>ion options. The embedded conversion features were measured at fair value at inception with the change in fair value recorded to earnings. Additionally, because there is no explicit limit to the number of shares to be issued upon conversion of the above in</w:t>
      </w:r>
      <w:r>
        <w:rPr>
          <w:rFonts w:ascii="Times New Roman" w:hAnsi="Times New Roman" w:cs="Times New Roman"/>
          <w:color w:val="000000"/>
          <w:sz w:val="20"/>
          <w:szCs w:val="20"/>
        </w:rPr>
        <w:t>struments, the Company cannot determine if it will have sufficient authorized shares to settle all other share-</w:t>
      </w:r>
      <w:proofErr w:type="spellStart"/>
      <w:r>
        <w:rPr>
          <w:rFonts w:ascii="Times New Roman" w:hAnsi="Times New Roman" w:cs="Times New Roman"/>
          <w:color w:val="000000"/>
          <w:sz w:val="20"/>
          <w:szCs w:val="20"/>
        </w:rPr>
        <w:t>settleable</w:t>
      </w:r>
      <w:proofErr w:type="spellEnd"/>
      <w:r>
        <w:rPr>
          <w:rFonts w:ascii="Times New Roman" w:hAnsi="Times New Roman" w:cs="Times New Roman"/>
          <w:color w:val="000000"/>
          <w:sz w:val="20"/>
          <w:szCs w:val="20"/>
        </w:rPr>
        <w:t xml:space="preserve"> instruments, including the warrants granted above.  As a result, all other share-settable instruments have also been classified as lia</w:t>
      </w:r>
      <w:r>
        <w:rPr>
          <w:rFonts w:ascii="Times New Roman" w:hAnsi="Times New Roman" w:cs="Times New Roman"/>
          <w:color w:val="000000"/>
          <w:sz w:val="20"/>
          <w:szCs w:val="20"/>
        </w:rPr>
        <w:t>bilities.</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Ind w:w="1309" w:type="dxa"/>
        <w:tblLayout w:type="fixed"/>
        <w:tblCellMar>
          <w:left w:w="0" w:type="dxa"/>
          <w:right w:w="0" w:type="dxa"/>
        </w:tblCellMar>
        <w:tblLook w:val="0000" w:firstRow="0" w:lastRow="0" w:firstColumn="0" w:lastColumn="0" w:noHBand="0" w:noVBand="0"/>
      </w:tblPr>
      <w:tblGrid>
        <w:gridCol w:w="6618"/>
        <w:gridCol w:w="100"/>
        <w:gridCol w:w="100"/>
        <w:gridCol w:w="863"/>
        <w:gridCol w:w="167"/>
      </w:tblGrid>
      <w:tr w:rsidR="00000000">
        <w:tblPrEx>
          <w:tblCellMar>
            <w:top w:w="0" w:type="dxa"/>
            <w:left w:w="0" w:type="dxa"/>
            <w:bottom w:w="0" w:type="dxa"/>
            <w:right w:w="0" w:type="dxa"/>
          </w:tblCellMar>
        </w:tblPrEx>
        <w:tc>
          <w:tcPr>
            <w:tcW w:w="6618"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Derivative Liabilities</w:t>
            </w:r>
          </w:p>
        </w:tc>
        <w:tc>
          <w:tcPr>
            <w:tcW w:w="100"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963" w:type="dxa"/>
            <w:gridSpan w:val="2"/>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67"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6618"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June 30, 2013</w:t>
            </w:r>
          </w:p>
        </w:tc>
        <w:tc>
          <w:tcPr>
            <w:tcW w:w="100"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863"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492,461</w:t>
            </w:r>
          </w:p>
        </w:tc>
        <w:tc>
          <w:tcPr>
            <w:tcW w:w="167"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6618"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Additions to derivatives</w:t>
            </w:r>
          </w:p>
        </w:tc>
        <w:tc>
          <w:tcPr>
            <w:tcW w:w="100"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63"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175,222</w:t>
            </w:r>
          </w:p>
        </w:tc>
        <w:tc>
          <w:tcPr>
            <w:tcW w:w="167"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6618"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Write off of derivative liability to additional paid-in capital due to conversion of related notes payable</w:t>
            </w:r>
          </w:p>
        </w:tc>
        <w:tc>
          <w:tcPr>
            <w:tcW w:w="100"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63"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(272,739</w:t>
            </w:r>
          </w:p>
        </w:tc>
        <w:tc>
          <w:tcPr>
            <w:tcW w:w="167"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6618"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Change in fair value</w:t>
            </w:r>
          </w:p>
        </w:tc>
        <w:tc>
          <w:tcPr>
            <w:tcW w:w="100"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63" w:type="dxa"/>
            <w:tcBorders>
              <w:top w:val="nil"/>
              <w:left w:val="nil"/>
              <w:bottom w:val="single" w:sz="8" w:space="0" w:color="000000"/>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(169,090</w:t>
            </w:r>
          </w:p>
        </w:tc>
        <w:tc>
          <w:tcPr>
            <w:tcW w:w="167" w:type="dxa"/>
            <w:tcBorders>
              <w:top w:val="nil"/>
              <w:left w:val="nil"/>
              <w:bottom w:val="nil"/>
              <w:right w:val="nil"/>
            </w:tcBorders>
            <w:shd w:val="clear" w:color="auto" w:fill="FFFFFF"/>
            <w:tcMar>
              <w:bottom w:w="30" w:type="dxa"/>
            </w:tcMar>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6618"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March 31, 2014</w:t>
            </w:r>
          </w:p>
        </w:tc>
        <w:tc>
          <w:tcPr>
            <w:tcW w:w="100"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0"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863"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225,854</w:t>
            </w:r>
          </w:p>
        </w:tc>
        <w:tc>
          <w:tcPr>
            <w:tcW w:w="167"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Discount amortization charged to interest expense during the nine months ended March 31, 2014, totaled $125,177.</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NOTE E </w:t>
      </w:r>
      <w:r>
        <w:rPr>
          <w:rFonts w:ascii="Times New Roman" w:hAnsi="Times New Roman" w:cs="Times New Roman"/>
          <w:b/>
          <w:bCs/>
          <w:color w:val="000000"/>
          <w:sz w:val="20"/>
          <w:szCs w:val="20"/>
        </w:rPr>
        <w:t>–</w:t>
      </w:r>
      <w:r>
        <w:rPr>
          <w:rFonts w:ascii="Times New Roman" w:hAnsi="Times New Roman" w:cs="Times New Roman"/>
          <w:b/>
          <w:bCs/>
          <w:color w:val="000000"/>
          <w:sz w:val="20"/>
          <w:szCs w:val="20"/>
        </w:rPr>
        <w:t xml:space="preserve"> STOCK-BASED COMPENSATION</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During the nine months ended March 31, 2014, MI issued 499,836 shares of common stock for settlement of services and liabilities to outside consultants and certain employees.  We valued these shares at the fair market value on the dates of issuance of $92,</w:t>
      </w:r>
      <w:r>
        <w:rPr>
          <w:rFonts w:ascii="Times New Roman" w:hAnsi="Times New Roman" w:cs="Times New Roman"/>
          <w:color w:val="000000"/>
          <w:sz w:val="20"/>
          <w:szCs w:val="20"/>
        </w:rPr>
        <w:t>973 for the services and $47,538 for the accounts payable.</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MI also issued 2,691,978 shares of commons stock in settlement of $147,222 convertible promissory notes.</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 xml:space="preserve">NOTE F </w:t>
      </w:r>
      <w:r>
        <w:rPr>
          <w:rFonts w:ascii="Times New Roman" w:hAnsi="Times New Roman" w:cs="Times New Roman"/>
          <w:b/>
          <w:bCs/>
          <w:color w:val="000000"/>
          <w:sz w:val="20"/>
          <w:szCs w:val="20"/>
        </w:rPr>
        <w:t>–</w:t>
      </w:r>
      <w:r>
        <w:rPr>
          <w:rFonts w:ascii="Times New Roman" w:hAnsi="Times New Roman" w:cs="Times New Roman"/>
          <w:b/>
          <w:bCs/>
          <w:color w:val="000000"/>
          <w:sz w:val="20"/>
          <w:szCs w:val="20"/>
        </w:rPr>
        <w:t xml:space="preserve"> FAIR VALUE MEASUREMENTS</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Company measures fair value in accordance with a fair value hierarchy that prioritizes the inputs to valuation techniques used to measure fair value. The hierarchy gives the highest priority to unadjusted quoted prices in active markets for identical a</w:t>
      </w:r>
      <w:r>
        <w:rPr>
          <w:rFonts w:ascii="Times New Roman" w:hAnsi="Times New Roman" w:cs="Times New Roman"/>
          <w:color w:val="000000"/>
          <w:sz w:val="20"/>
          <w:szCs w:val="20"/>
        </w:rPr>
        <w:t>ssets or liabilities (Level 1 measurements) and the lowest priority to unobservable inputs (Level 3 measurements). The three levels of the fair value hierarchy are described below:</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313"/>
        <w:gridCol w:w="767"/>
        <w:gridCol w:w="9386"/>
      </w:tblGrid>
      <w:tr w:rsidR="00000000" w:rsidTr="00752A2C">
        <w:tblPrEx>
          <w:tblCellMar>
            <w:top w:w="0" w:type="dxa"/>
            <w:left w:w="0" w:type="dxa"/>
            <w:bottom w:w="0" w:type="dxa"/>
            <w:right w:w="0" w:type="dxa"/>
          </w:tblCellMar>
        </w:tblPrEx>
        <w:tc>
          <w:tcPr>
            <w:tcW w:w="313"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67"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Level 1</w:t>
            </w:r>
          </w:p>
        </w:tc>
        <w:tc>
          <w:tcPr>
            <w:tcW w:w="9386"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Unadjusted quoted prices in active markets that are accessible</w:t>
            </w:r>
            <w:r>
              <w:rPr>
                <w:rFonts w:ascii="Times New Roman" w:hAnsi="Times New Roman" w:cs="Times New Roman"/>
                <w:color w:val="000000"/>
                <w:sz w:val="20"/>
                <w:szCs w:val="20"/>
              </w:rPr>
              <w:t xml:space="preserve"> at the measurement date for identical, unrestricted assets or liabilities;</w:t>
            </w:r>
          </w:p>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r>
      <w:tr w:rsidR="00000000" w:rsidTr="00752A2C">
        <w:tblPrEx>
          <w:tblCellMar>
            <w:top w:w="0" w:type="dxa"/>
            <w:left w:w="0" w:type="dxa"/>
            <w:bottom w:w="0" w:type="dxa"/>
            <w:right w:w="0" w:type="dxa"/>
          </w:tblCellMar>
        </w:tblPrEx>
        <w:tc>
          <w:tcPr>
            <w:tcW w:w="313"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67"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Level 2</w:t>
            </w:r>
          </w:p>
        </w:tc>
        <w:tc>
          <w:tcPr>
            <w:tcW w:w="9386"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Quoted prices in markets that are not active, or inputs that are observable, either directly or indirectly, for substantially the full term of the asset or liability;</w:t>
            </w:r>
            <w:r>
              <w:rPr>
                <w:rFonts w:ascii="Times New Roman" w:hAnsi="Times New Roman" w:cs="Times New Roman"/>
                <w:color w:val="000000"/>
                <w:sz w:val="20"/>
                <w:szCs w:val="20"/>
              </w:rPr>
              <w:t xml:space="preserve"> and</w:t>
            </w:r>
          </w:p>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r>
      <w:tr w:rsidR="00000000" w:rsidTr="00752A2C">
        <w:tblPrEx>
          <w:tblCellMar>
            <w:top w:w="0" w:type="dxa"/>
            <w:left w:w="0" w:type="dxa"/>
            <w:bottom w:w="0" w:type="dxa"/>
            <w:right w:w="0" w:type="dxa"/>
          </w:tblCellMar>
        </w:tblPrEx>
        <w:tc>
          <w:tcPr>
            <w:tcW w:w="313"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767"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Level 3</w:t>
            </w:r>
          </w:p>
        </w:tc>
        <w:tc>
          <w:tcPr>
            <w:tcW w:w="9386"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Prices or valuation techniques that require inputs that are both significant to the fair value measurement and unobservable (supported by little or no market activity).</w:t>
            </w:r>
          </w:p>
        </w:tc>
      </w:tr>
    </w:tbl>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 following table sets forth the Company's consolidated financi</w:t>
      </w:r>
      <w:r>
        <w:rPr>
          <w:rFonts w:ascii="Times New Roman" w:hAnsi="Times New Roman" w:cs="Times New Roman"/>
          <w:color w:val="000000"/>
          <w:sz w:val="20"/>
          <w:szCs w:val="20"/>
        </w:rPr>
        <w:t>al assets and liabilities measured at fair value by level within the fair value hierarchy as of September 30, 2013 and June 30, 2013. Assets and liabilities are classified in their entirety based on the lowest level of input that is significant to the fair</w:t>
      </w:r>
      <w:r>
        <w:rPr>
          <w:rFonts w:ascii="Times New Roman" w:hAnsi="Times New Roman" w:cs="Times New Roman"/>
          <w:color w:val="000000"/>
          <w:sz w:val="20"/>
          <w:szCs w:val="20"/>
        </w:rPr>
        <w:t xml:space="preserve"> value measurement.</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Ind w:w="1318" w:type="dxa"/>
        <w:tblLayout w:type="fixed"/>
        <w:tblCellMar>
          <w:left w:w="0" w:type="dxa"/>
          <w:right w:w="0" w:type="dxa"/>
        </w:tblCellMar>
        <w:tblLook w:val="0000" w:firstRow="0" w:lastRow="0" w:firstColumn="0" w:lastColumn="0" w:noHBand="0" w:noVBand="0"/>
      </w:tblPr>
      <w:tblGrid>
        <w:gridCol w:w="2634"/>
        <w:gridCol w:w="134"/>
        <w:gridCol w:w="134"/>
        <w:gridCol w:w="897"/>
        <w:gridCol w:w="134"/>
        <w:gridCol w:w="134"/>
        <w:gridCol w:w="134"/>
        <w:gridCol w:w="897"/>
        <w:gridCol w:w="134"/>
        <w:gridCol w:w="134"/>
        <w:gridCol w:w="134"/>
        <w:gridCol w:w="897"/>
        <w:gridCol w:w="134"/>
        <w:gridCol w:w="134"/>
        <w:gridCol w:w="134"/>
        <w:gridCol w:w="897"/>
        <w:gridCol w:w="134"/>
      </w:tblGrid>
      <w:tr w:rsidR="00000000">
        <w:tblPrEx>
          <w:tblCellMar>
            <w:top w:w="0" w:type="dxa"/>
            <w:left w:w="0" w:type="dxa"/>
            <w:bottom w:w="0" w:type="dxa"/>
            <w:right w:w="0" w:type="dxa"/>
          </w:tblCellMar>
        </w:tblPrEx>
        <w:tc>
          <w:tcPr>
            <w:tcW w:w="2634" w:type="dxa"/>
            <w:tcBorders>
              <w:top w:val="nil"/>
              <w:left w:val="nil"/>
              <w:bottom w:val="nil"/>
              <w:right w:val="nil"/>
            </w:tcBorders>
            <w:tcMar>
              <w:bottom w:w="30" w:type="dxa"/>
            </w:tcMar>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4" w:type="dxa"/>
            <w:tcBorders>
              <w:top w:val="nil"/>
              <w:left w:val="nil"/>
              <w:bottom w:val="nil"/>
              <w:right w:val="nil"/>
            </w:tcBorders>
            <w:tcMar>
              <w:bottom w:w="30" w:type="dxa"/>
            </w:tcMar>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31" w:type="dxa"/>
            <w:gridSpan w:val="2"/>
            <w:tcBorders>
              <w:top w:val="nil"/>
              <w:left w:val="nil"/>
              <w:bottom w:val="single" w:sz="8" w:space="0" w:color="000000"/>
              <w:right w:val="nil"/>
            </w:tcBorders>
            <w:vAlign w:val="bottom"/>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Total</w:t>
            </w:r>
          </w:p>
        </w:tc>
        <w:tc>
          <w:tcPr>
            <w:tcW w:w="134" w:type="dxa"/>
            <w:tcBorders>
              <w:top w:val="nil"/>
              <w:left w:val="nil"/>
              <w:bottom w:val="nil"/>
              <w:right w:val="nil"/>
            </w:tcBorders>
            <w:tcMar>
              <w:bottom w:w="30" w:type="dxa"/>
            </w:tcMar>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4" w:type="dxa"/>
            <w:tcBorders>
              <w:top w:val="nil"/>
              <w:left w:val="nil"/>
              <w:bottom w:val="nil"/>
              <w:right w:val="nil"/>
            </w:tcBorders>
            <w:tcMar>
              <w:bottom w:w="30" w:type="dxa"/>
            </w:tcMar>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31" w:type="dxa"/>
            <w:gridSpan w:val="2"/>
            <w:tcBorders>
              <w:top w:val="nil"/>
              <w:left w:val="nil"/>
              <w:bottom w:val="single" w:sz="8" w:space="0" w:color="000000"/>
              <w:right w:val="nil"/>
            </w:tcBorders>
            <w:vAlign w:val="bottom"/>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Level 1</w:t>
            </w:r>
          </w:p>
        </w:tc>
        <w:tc>
          <w:tcPr>
            <w:tcW w:w="134" w:type="dxa"/>
            <w:tcBorders>
              <w:top w:val="nil"/>
              <w:left w:val="nil"/>
              <w:bottom w:val="nil"/>
              <w:right w:val="nil"/>
            </w:tcBorders>
            <w:tcMar>
              <w:bottom w:w="30" w:type="dxa"/>
            </w:tcMar>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4" w:type="dxa"/>
            <w:tcBorders>
              <w:top w:val="nil"/>
              <w:left w:val="nil"/>
              <w:bottom w:val="nil"/>
              <w:right w:val="nil"/>
            </w:tcBorders>
            <w:tcMar>
              <w:bottom w:w="30" w:type="dxa"/>
            </w:tcMar>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31" w:type="dxa"/>
            <w:gridSpan w:val="2"/>
            <w:tcBorders>
              <w:top w:val="nil"/>
              <w:left w:val="nil"/>
              <w:bottom w:val="single" w:sz="8" w:space="0" w:color="000000"/>
              <w:right w:val="nil"/>
            </w:tcBorders>
            <w:vAlign w:val="bottom"/>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Level 2</w:t>
            </w:r>
          </w:p>
        </w:tc>
        <w:tc>
          <w:tcPr>
            <w:tcW w:w="134" w:type="dxa"/>
            <w:tcBorders>
              <w:top w:val="nil"/>
              <w:left w:val="nil"/>
              <w:bottom w:val="nil"/>
              <w:right w:val="nil"/>
            </w:tcBorders>
            <w:tcMar>
              <w:bottom w:w="30" w:type="dxa"/>
            </w:tcMar>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4" w:type="dxa"/>
            <w:tcBorders>
              <w:top w:val="nil"/>
              <w:left w:val="nil"/>
              <w:bottom w:val="nil"/>
              <w:right w:val="nil"/>
            </w:tcBorders>
            <w:tcMar>
              <w:bottom w:w="30" w:type="dxa"/>
            </w:tcMar>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31" w:type="dxa"/>
            <w:gridSpan w:val="2"/>
            <w:tcBorders>
              <w:top w:val="nil"/>
              <w:left w:val="nil"/>
              <w:bottom w:val="single" w:sz="8" w:space="0" w:color="000000"/>
              <w:right w:val="nil"/>
            </w:tcBorders>
            <w:vAlign w:val="bottom"/>
          </w:tcPr>
          <w:p w:rsidR="00000000" w:rsidRDefault="00752A2C">
            <w:pPr>
              <w:widowControl w:val="0"/>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Level 3</w:t>
            </w:r>
          </w:p>
        </w:tc>
        <w:tc>
          <w:tcPr>
            <w:tcW w:w="134" w:type="dxa"/>
            <w:tcBorders>
              <w:top w:val="nil"/>
              <w:left w:val="nil"/>
              <w:bottom w:val="nil"/>
              <w:right w:val="nil"/>
            </w:tcBorders>
            <w:tcMar>
              <w:bottom w:w="30" w:type="dxa"/>
            </w:tcMar>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263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LIABILITIES:</w:t>
            </w:r>
          </w:p>
        </w:tc>
        <w:tc>
          <w:tcPr>
            <w:tcW w:w="13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31" w:type="dxa"/>
            <w:gridSpan w:val="2"/>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3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31" w:type="dxa"/>
            <w:gridSpan w:val="2"/>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3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31" w:type="dxa"/>
            <w:gridSpan w:val="2"/>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3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31" w:type="dxa"/>
            <w:gridSpan w:val="2"/>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3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263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31" w:type="dxa"/>
            <w:gridSpan w:val="2"/>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3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31" w:type="dxa"/>
            <w:gridSpan w:val="2"/>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3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31" w:type="dxa"/>
            <w:gridSpan w:val="2"/>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3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31" w:type="dxa"/>
            <w:gridSpan w:val="2"/>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w:t>
            </w:r>
          </w:p>
        </w:tc>
        <w:tc>
          <w:tcPr>
            <w:tcW w:w="134"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263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Derivative liabilities </w:t>
            </w:r>
            <w:r>
              <w:rPr>
                <w:rFonts w:ascii="Times New Roman" w:hAnsi="Times New Roman" w:cs="Times New Roman"/>
                <w:color w:val="000000"/>
                <w:sz w:val="20"/>
                <w:szCs w:val="20"/>
              </w:rPr>
              <w:t>–</w:t>
            </w:r>
            <w:r>
              <w:rPr>
                <w:rFonts w:ascii="Times New Roman" w:hAnsi="Times New Roman" w:cs="Times New Roman"/>
                <w:color w:val="000000"/>
                <w:sz w:val="20"/>
                <w:szCs w:val="20"/>
              </w:rPr>
              <w:t> 3/31/2014</w:t>
            </w:r>
          </w:p>
        </w:tc>
        <w:tc>
          <w:tcPr>
            <w:tcW w:w="13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97"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225,854</w:t>
            </w:r>
          </w:p>
        </w:tc>
        <w:tc>
          <w:tcPr>
            <w:tcW w:w="13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97"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3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97"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3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97"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225,854</w:t>
            </w:r>
          </w:p>
        </w:tc>
        <w:tc>
          <w:tcPr>
            <w:tcW w:w="134" w:type="dxa"/>
            <w:tcBorders>
              <w:top w:val="nil"/>
              <w:left w:val="nil"/>
              <w:bottom w:val="nil"/>
              <w:right w:val="nil"/>
            </w:tcBorders>
            <w:shd w:val="clear" w:color="auto" w:fill="CCEEFF"/>
            <w:vAlign w:val="bottom"/>
          </w:tcPr>
          <w:p w:rsidR="00000000" w:rsidRDefault="00752A2C">
            <w:pPr>
              <w:widowControl w:val="0"/>
              <w:shd w:val="clear" w:color="auto" w:fill="CCEE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263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w:t>
            </w:r>
            <w:r>
              <w:rPr>
                <w:rFonts w:ascii="Times New Roman" w:hAnsi="Times New Roman" w:cs="Times New Roman"/>
                <w:color w:val="000000"/>
                <w:sz w:val="20"/>
                <w:szCs w:val="20"/>
              </w:rPr>
              <w:t xml:space="preserve">erivative liabilities </w:t>
            </w:r>
            <w:r>
              <w:rPr>
                <w:rFonts w:ascii="Times New Roman" w:hAnsi="Times New Roman" w:cs="Times New Roman"/>
                <w:color w:val="000000"/>
                <w:sz w:val="20"/>
                <w:szCs w:val="20"/>
              </w:rPr>
              <w:t>–</w:t>
            </w:r>
            <w:r>
              <w:rPr>
                <w:rFonts w:ascii="Times New Roman" w:hAnsi="Times New Roman" w:cs="Times New Roman"/>
                <w:color w:val="000000"/>
                <w:sz w:val="20"/>
                <w:szCs w:val="20"/>
              </w:rPr>
              <w:t> 6/30/2013</w:t>
            </w:r>
          </w:p>
        </w:tc>
        <w:tc>
          <w:tcPr>
            <w:tcW w:w="13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97"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492,461</w:t>
            </w:r>
          </w:p>
        </w:tc>
        <w:tc>
          <w:tcPr>
            <w:tcW w:w="13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97"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97"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3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897"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492,461</w:t>
            </w:r>
          </w:p>
        </w:tc>
        <w:tc>
          <w:tcPr>
            <w:tcW w:w="134" w:type="dxa"/>
            <w:tcBorders>
              <w:top w:val="nil"/>
              <w:left w:val="nil"/>
              <w:bottom w:val="nil"/>
              <w:right w:val="nil"/>
            </w:tcBorders>
            <w:shd w:val="clear" w:color="auto" w:fill="FFFFFF"/>
            <w:vAlign w:val="bottom"/>
          </w:tcPr>
          <w:p w:rsidR="00000000" w:rsidRDefault="00752A2C">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 xml:space="preserve">NOTE G </w:t>
      </w:r>
      <w:r>
        <w:rPr>
          <w:rFonts w:ascii="Times New Roman" w:hAnsi="Times New Roman" w:cs="Times New Roman"/>
          <w:b/>
          <w:bCs/>
          <w:color w:val="000000"/>
          <w:sz w:val="20"/>
          <w:szCs w:val="20"/>
        </w:rPr>
        <w:t>–</w:t>
      </w:r>
      <w:r>
        <w:rPr>
          <w:rFonts w:ascii="Times New Roman" w:hAnsi="Times New Roman" w:cs="Times New Roman"/>
          <w:b/>
          <w:bCs/>
          <w:color w:val="000000"/>
          <w:sz w:val="20"/>
          <w:szCs w:val="20"/>
        </w:rPr>
        <w:t xml:space="preserve"> SUBSEQUENT EVENTS</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Subsequent to March 31, 2014, the Company issued a total of 583,019 shares of common stock to convert loans with a principal balance of $32,500.  Additionally 46,838 shares were issued for services.</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sectPr w:rsidR="00000000">
          <w:headerReference w:type="default" r:id="rId23"/>
          <w:footerReference w:type="default" r:id="rId24"/>
          <w:pgSz w:w="11906" w:h="16838"/>
          <w:pgMar w:top="720" w:right="720" w:bottom="720" w:left="720" w:header="720" w:footer="720" w:gutter="0"/>
          <w:cols w:space="720"/>
          <w:noEndnote/>
        </w:sectPr>
      </w:pP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2 </w:t>
      </w:r>
      <w:r>
        <w:rPr>
          <w:rFonts w:ascii="Times New Roman" w:hAnsi="Times New Roman" w:cs="Times New Roman"/>
          <w:b/>
          <w:bCs/>
          <w:color w:val="000000"/>
          <w:sz w:val="20"/>
          <w:szCs w:val="20"/>
        </w:rPr>
        <w:t>–</w:t>
      </w:r>
      <w:r>
        <w:rPr>
          <w:rFonts w:ascii="Times New Roman" w:hAnsi="Times New Roman" w:cs="Times New Roman"/>
          <w:b/>
          <w:bCs/>
          <w:color w:val="000000"/>
          <w:sz w:val="20"/>
          <w:szCs w:val="20"/>
        </w:rPr>
        <w:t xml:space="preserve"> MANAGEMENT</w:t>
      </w:r>
      <w:r>
        <w:rPr>
          <w:rFonts w:ascii="Times New Roman" w:hAnsi="Times New Roman" w:cs="Times New Roman"/>
          <w:b/>
          <w:bCs/>
          <w:color w:val="000000"/>
          <w:sz w:val="20"/>
          <w:szCs w:val="20"/>
        </w:rPr>
        <w:t>’</w:t>
      </w:r>
      <w:r>
        <w:rPr>
          <w:rFonts w:ascii="Times New Roman" w:hAnsi="Times New Roman" w:cs="Times New Roman"/>
          <w:b/>
          <w:bCs/>
          <w:color w:val="000000"/>
          <w:sz w:val="20"/>
          <w:szCs w:val="20"/>
        </w:rPr>
        <w:t>S DISCUSSION AND ANALYSIS OF FINANCIAL CONDITION AND RESULTS OF OPERATIONS</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Results of Operations</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Three months Ended March 31, 2014 and March 31, 2013:</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serif" w:hAnsi="serif" w:cs="serif"/>
          <w:color w:val="000000"/>
          <w:sz w:val="24"/>
          <w:szCs w:val="24"/>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For the three-months ended March 31, 2014, we had a net loss of $306,982 or $0.01 loss per share as</w:t>
      </w:r>
      <w:r>
        <w:rPr>
          <w:rFonts w:ascii="Times New Roman" w:hAnsi="Times New Roman" w:cs="Times New Roman"/>
          <w:color w:val="000000"/>
          <w:sz w:val="20"/>
          <w:szCs w:val="20"/>
        </w:rPr>
        <w:t xml:space="preserve"> compared to a net loss of $476,169 or $0.01 loss per share for the same period of 2013.   We continue to pursue the development activities on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Rotapower</w:t>
      </w:r>
      <w:proofErr w:type="spellEnd"/>
      <w:r>
        <w:rPr>
          <w:rFonts w:ascii="Times New Roman" w:hAnsi="Times New Roman" w:cs="Times New Roman"/>
          <w:color w:val="000000"/>
          <w:sz w:val="20"/>
          <w:szCs w:val="20"/>
        </w:rPr>
        <w:t xml:space="preserve"> engine project, primarily in the areas of its flight control system (FCS) and the performan</w:t>
      </w:r>
      <w:r>
        <w:rPr>
          <w:rFonts w:ascii="Times New Roman" w:hAnsi="Times New Roman" w:cs="Times New Roman"/>
          <w:color w:val="000000"/>
          <w:sz w:val="20"/>
          <w:szCs w:val="20"/>
        </w:rPr>
        <w:t xml:space="preserve">ce advantages of introducing a hybrid approach to generating the high power required to take off and land. Although there is no assurance that this vehicle will meet with success in the market place, the Company is actively seeking support for the program </w:t>
      </w:r>
      <w:r>
        <w:rPr>
          <w:rFonts w:ascii="Times New Roman" w:hAnsi="Times New Roman" w:cs="Times New Roman"/>
          <w:color w:val="000000"/>
          <w:sz w:val="20"/>
          <w:szCs w:val="20"/>
        </w:rPr>
        <w:t>and, if found, may choose to move into the production of these vehicles.</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Nine months Ended March 31, 2014 and March 31, 2013:</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For the nine-months ended March 31, 2014, we had a net loss of $1,006,313 or $0.02 loss per share as compared to a net loss of</w:t>
      </w:r>
      <w:r>
        <w:rPr>
          <w:rFonts w:ascii="Times New Roman" w:hAnsi="Times New Roman" w:cs="Times New Roman"/>
          <w:color w:val="000000"/>
          <w:sz w:val="20"/>
          <w:szCs w:val="20"/>
        </w:rPr>
        <w:t xml:space="preserve"> $1,248,186 or $0.03 loss per share for the same period of 2013.   The decreased loss primarily relates to Derivative Gain recognized in nine months ended March 31, 2014.  We continue to pursue the development activities on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Rotapower</w:t>
      </w:r>
      <w:proofErr w:type="spellEnd"/>
      <w:r>
        <w:rPr>
          <w:rFonts w:ascii="Times New Roman" w:hAnsi="Times New Roman" w:cs="Times New Roman"/>
          <w:color w:val="000000"/>
          <w:sz w:val="20"/>
          <w:szCs w:val="20"/>
        </w:rPr>
        <w:t xml:space="preserve"> engine pro</w:t>
      </w:r>
      <w:r>
        <w:rPr>
          <w:rFonts w:ascii="Times New Roman" w:hAnsi="Times New Roman" w:cs="Times New Roman"/>
          <w:color w:val="000000"/>
          <w:sz w:val="20"/>
          <w:szCs w:val="20"/>
        </w:rPr>
        <w:t>ject, primarily in the areas of its flight control system (FCS) and the performance advantages of introducing a hybrid approach to generating the high power required to take off and land. Although there is no assurance that this vehicle will meet with succ</w:t>
      </w:r>
      <w:r>
        <w:rPr>
          <w:rFonts w:ascii="Times New Roman" w:hAnsi="Times New Roman" w:cs="Times New Roman"/>
          <w:color w:val="000000"/>
          <w:sz w:val="20"/>
          <w:szCs w:val="20"/>
        </w:rPr>
        <w:t>ess in the market place, the Company is actively seeking support for the program and, if found, may choose to move into the production of these vehicles.</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Going Concern and Liquidity</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As of March 31, 2014, MI had an accumulated deficit of $53,488,561 and</w:t>
      </w:r>
      <w:r>
        <w:rPr>
          <w:rFonts w:ascii="Times New Roman" w:hAnsi="Times New Roman" w:cs="Times New Roman"/>
          <w:color w:val="000000"/>
          <w:sz w:val="20"/>
          <w:szCs w:val="20"/>
        </w:rPr>
        <w:t xml:space="preserve"> a working capital deficit of $13,657,338.  In addition, MI is currently in the development stage of the </w:t>
      </w:r>
      <w:proofErr w:type="spellStart"/>
      <w:r>
        <w:rPr>
          <w:rFonts w:ascii="Times New Roman" w:hAnsi="Times New Roman" w:cs="Times New Roman"/>
          <w:color w:val="000000"/>
          <w:sz w:val="20"/>
          <w:szCs w:val="20"/>
        </w:rPr>
        <w:t>Skycar</w:t>
      </w:r>
      <w:proofErr w:type="spellEnd"/>
      <w:r>
        <w:rPr>
          <w:rFonts w:ascii="Times New Roman" w:hAnsi="Times New Roman" w:cs="Times New Roman"/>
          <w:color w:val="000000"/>
          <w:sz w:val="20"/>
          <w:szCs w:val="20"/>
        </w:rPr>
        <w:t xml:space="preserve"> and </w:t>
      </w:r>
      <w:proofErr w:type="spellStart"/>
      <w:r>
        <w:rPr>
          <w:rFonts w:ascii="Times New Roman" w:hAnsi="Times New Roman" w:cs="Times New Roman"/>
          <w:color w:val="000000"/>
          <w:sz w:val="20"/>
          <w:szCs w:val="20"/>
        </w:rPr>
        <w:t>Rotapower</w:t>
      </w:r>
      <w:proofErr w:type="spellEnd"/>
      <w:r>
        <w:rPr>
          <w:rFonts w:ascii="Times New Roman" w:hAnsi="Times New Roman" w:cs="Times New Roman"/>
          <w:color w:val="000000"/>
          <w:sz w:val="20"/>
          <w:szCs w:val="20"/>
        </w:rPr>
        <w:t xml:space="preserve"> engine programs, and has no revenue producing products.  Successful completion of product development activities for either or bot</w:t>
      </w:r>
      <w:r>
        <w:rPr>
          <w:rFonts w:ascii="Times New Roman" w:hAnsi="Times New Roman" w:cs="Times New Roman"/>
          <w:color w:val="000000"/>
          <w:sz w:val="20"/>
          <w:szCs w:val="20"/>
        </w:rPr>
        <w:t>h of these programs will require significant additional sources of capital. These conditions raise substantial doubt as to our ability to continue as a going concern. Historically, funding was provided by certain shareholders, including the majority shareh</w:t>
      </w:r>
      <w:r>
        <w:rPr>
          <w:rFonts w:ascii="Times New Roman" w:hAnsi="Times New Roman" w:cs="Times New Roman"/>
          <w:color w:val="000000"/>
          <w:sz w:val="20"/>
          <w:szCs w:val="20"/>
        </w:rPr>
        <w:t>older, in the form of short-term notes payable. In addition, the majority shareholder granted us a deferral on the payment of rent for our building. There is no assurance that we will continue to receive funding from shareholders, particularly our major sh</w:t>
      </w:r>
      <w:r>
        <w:rPr>
          <w:rFonts w:ascii="Times New Roman" w:hAnsi="Times New Roman" w:cs="Times New Roman"/>
          <w:color w:val="000000"/>
          <w:sz w:val="20"/>
          <w:szCs w:val="20"/>
        </w:rPr>
        <w:t>areholder given he has filed for protection under the federal Chapter 11 reorganization provisions of the federal bankruptcy law. Consequently, we are evaluating several alternatives to raise the additional capital through debt or equity transactions.  The</w:t>
      </w:r>
      <w:r>
        <w:rPr>
          <w:rFonts w:ascii="Times New Roman" w:hAnsi="Times New Roman" w:cs="Times New Roman"/>
          <w:color w:val="000000"/>
          <w:sz w:val="20"/>
          <w:szCs w:val="20"/>
        </w:rPr>
        <w:t>re is no assurance that our efforts will be successful, however, and the financial statements do not include any adjustments that might be necessary if we are unable to continue as a going concern.</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3 </w:t>
      </w:r>
      <w:r>
        <w:rPr>
          <w:rFonts w:ascii="Times New Roman" w:hAnsi="Times New Roman" w:cs="Times New Roman"/>
          <w:b/>
          <w:bCs/>
          <w:color w:val="000000"/>
          <w:sz w:val="20"/>
          <w:szCs w:val="20"/>
        </w:rPr>
        <w:t>–</w:t>
      </w:r>
      <w:r>
        <w:rPr>
          <w:rFonts w:ascii="Times New Roman" w:hAnsi="Times New Roman" w:cs="Times New Roman"/>
          <w:b/>
          <w:bCs/>
          <w:color w:val="000000"/>
          <w:sz w:val="20"/>
          <w:szCs w:val="20"/>
        </w:rPr>
        <w:t xml:space="preserve"> QUALITATIVE AND QUANTITATIVE CONCERNS ABOUT MARKET RISK</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As a smaller reporting company we are not required to report items under this section.</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 xml:space="preserve">ITEM 4 </w:t>
      </w:r>
      <w:r>
        <w:rPr>
          <w:rFonts w:ascii="Times New Roman" w:hAnsi="Times New Roman" w:cs="Times New Roman"/>
          <w:b/>
          <w:bCs/>
          <w:color w:val="000000"/>
          <w:sz w:val="20"/>
          <w:szCs w:val="20"/>
        </w:rPr>
        <w:t>–</w:t>
      </w:r>
      <w:r>
        <w:rPr>
          <w:rFonts w:ascii="Times New Roman" w:hAnsi="Times New Roman" w:cs="Times New Roman"/>
          <w:color w:val="000000"/>
          <w:sz w:val="20"/>
          <w:szCs w:val="20"/>
        </w:rPr>
        <w:t xml:space="preserve"> </w:t>
      </w:r>
      <w:r>
        <w:rPr>
          <w:rFonts w:ascii="Times New Roman" w:hAnsi="Times New Roman" w:cs="Times New Roman"/>
          <w:b/>
          <w:bCs/>
          <w:color w:val="000000"/>
          <w:sz w:val="20"/>
          <w:szCs w:val="20"/>
        </w:rPr>
        <w:t>CONTROLS AND PROCEDURES</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Evaluation of Disclosure Controls and Procedures</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Our President, Paul Moller, acts as the "Certifying Officer" for the Company and is responsible for establishing and maintaining disclosure controls and procedures. The Certifying Officer has designed such disclosure controls and procedures to ensure that </w:t>
      </w:r>
      <w:r>
        <w:rPr>
          <w:rFonts w:ascii="Times New Roman" w:hAnsi="Times New Roman" w:cs="Times New Roman"/>
          <w:color w:val="000000"/>
          <w:sz w:val="20"/>
          <w:szCs w:val="20"/>
        </w:rPr>
        <w:t>material information is made known to him, particularly during the period in which this report was prepared. The Certifying Officer has evaluated the effectiveness of our disclosure controls and procedures as of the date of this report and believes that th</w:t>
      </w:r>
      <w:r>
        <w:rPr>
          <w:rFonts w:ascii="Times New Roman" w:hAnsi="Times New Roman" w:cs="Times New Roman"/>
          <w:color w:val="000000"/>
          <w:sz w:val="20"/>
          <w:szCs w:val="20"/>
        </w:rPr>
        <w:t xml:space="preserve">e disclosure controls and procedures are not effective based on the required evaluation. We believe this is due to the limited resources devoted to accounting and financial reporting during this reporting period and the Company will continue to remedy the </w:t>
      </w:r>
      <w:r>
        <w:rPr>
          <w:rFonts w:ascii="Times New Roman" w:hAnsi="Times New Roman" w:cs="Times New Roman"/>
          <w:color w:val="000000"/>
          <w:sz w:val="20"/>
          <w:szCs w:val="20"/>
        </w:rPr>
        <w:t>shortfall by hiring additional personnel to address its accounting and financial reporting functions as soon as possible and when funding becomes available.</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Changes in Internal Controls </w:t>
      </w:r>
      <w:proofErr w:type="gramStart"/>
      <w:r>
        <w:rPr>
          <w:rFonts w:ascii="Times New Roman" w:hAnsi="Times New Roman" w:cs="Times New Roman"/>
          <w:color w:val="000000"/>
          <w:sz w:val="20"/>
          <w:szCs w:val="20"/>
        </w:rPr>
        <w:t>Over</w:t>
      </w:r>
      <w:proofErr w:type="gramEnd"/>
      <w:r>
        <w:rPr>
          <w:rFonts w:ascii="Times New Roman" w:hAnsi="Times New Roman" w:cs="Times New Roman"/>
          <w:color w:val="000000"/>
          <w:sz w:val="20"/>
          <w:szCs w:val="20"/>
        </w:rPr>
        <w:t xml:space="preserve"> Financial Reporting</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There have been no changes in the company</w:t>
      </w:r>
      <w:r>
        <w:rPr>
          <w:rFonts w:ascii="Times New Roman" w:hAnsi="Times New Roman" w:cs="Times New Roman"/>
          <w:color w:val="000000"/>
          <w:sz w:val="20"/>
          <w:szCs w:val="20"/>
        </w:rPr>
        <w:t>’</w:t>
      </w:r>
      <w:r>
        <w:rPr>
          <w:rFonts w:ascii="Times New Roman" w:hAnsi="Times New Roman" w:cs="Times New Roman"/>
          <w:color w:val="000000"/>
          <w:sz w:val="20"/>
          <w:szCs w:val="20"/>
        </w:rPr>
        <w:t>s</w:t>
      </w:r>
      <w:r>
        <w:rPr>
          <w:rFonts w:ascii="Times New Roman" w:hAnsi="Times New Roman" w:cs="Times New Roman"/>
          <w:color w:val="000000"/>
          <w:sz w:val="20"/>
          <w:szCs w:val="20"/>
        </w:rPr>
        <w:t xml:space="preserve"> internal controls over Financial Reporting since the year ended June 30, 2013, although the Company has reviewed its internal controls relative to the Sarbanes-Oxley Act provisions and expects that there will be revisions to some of its existing processes</w:t>
      </w:r>
      <w:r>
        <w:rPr>
          <w:rFonts w:ascii="Times New Roman" w:hAnsi="Times New Roman" w:cs="Times New Roman"/>
          <w:color w:val="000000"/>
          <w:sz w:val="20"/>
          <w:szCs w:val="20"/>
        </w:rPr>
        <w:t xml:space="preserve"> and controls during the current fiscal year.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sectPr w:rsidR="00000000">
          <w:headerReference w:type="default" r:id="rId25"/>
          <w:footerReference w:type="default" r:id="rId26"/>
          <w:pgSz w:w="11906" w:h="16838"/>
          <w:pgMar w:top="720" w:right="720" w:bottom="720" w:left="720" w:header="720" w:footer="720" w:gutter="0"/>
          <w:cols w:space="720"/>
          <w:noEndnote/>
        </w:sectPr>
      </w:pP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PART II - OTHER INFORMATION</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 xml:space="preserve">ITEM 1 </w:t>
      </w:r>
      <w:r>
        <w:rPr>
          <w:rFonts w:ascii="Times New Roman" w:hAnsi="Times New Roman" w:cs="Times New Roman"/>
          <w:b/>
          <w:bCs/>
          <w:color w:val="000000"/>
          <w:sz w:val="20"/>
          <w:szCs w:val="20"/>
        </w:rPr>
        <w:t>–</w:t>
      </w:r>
      <w:r>
        <w:rPr>
          <w:rFonts w:ascii="Times New Roman" w:hAnsi="Times New Roman" w:cs="Times New Roman"/>
          <w:b/>
          <w:bCs/>
          <w:color w:val="000000"/>
          <w:sz w:val="20"/>
          <w:szCs w:val="20"/>
        </w:rPr>
        <w:t xml:space="preserve"> LEGAL PROCEEDINGS</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proofErr w:type="gramStart"/>
      <w:r>
        <w:rPr>
          <w:rFonts w:ascii="Times New Roman" w:hAnsi="Times New Roman" w:cs="Times New Roman"/>
          <w:color w:val="000000"/>
          <w:sz w:val="20"/>
          <w:szCs w:val="20"/>
        </w:rPr>
        <w:t>None.</w:t>
      </w:r>
      <w:proofErr w:type="gramEnd"/>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2 </w:t>
      </w:r>
      <w:r>
        <w:rPr>
          <w:rFonts w:ascii="Times New Roman" w:hAnsi="Times New Roman" w:cs="Times New Roman"/>
          <w:b/>
          <w:bCs/>
          <w:color w:val="000000"/>
          <w:sz w:val="20"/>
          <w:szCs w:val="20"/>
        </w:rPr>
        <w:t>–</w:t>
      </w:r>
      <w:r>
        <w:rPr>
          <w:rFonts w:ascii="Times New Roman" w:hAnsi="Times New Roman" w:cs="Times New Roman"/>
          <w:b/>
          <w:bCs/>
          <w:color w:val="000000"/>
          <w:sz w:val="20"/>
          <w:szCs w:val="20"/>
        </w:rPr>
        <w:t xml:space="preserve"> UNREGISTERED SALES OF EQUITY SECURITIES AND USE OF PROCEEDS; PURCHASES OF EQUITY SECURITIES</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Not applicable</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3 </w:t>
      </w:r>
      <w:r>
        <w:rPr>
          <w:rFonts w:ascii="Times New Roman" w:hAnsi="Times New Roman" w:cs="Times New Roman"/>
          <w:b/>
          <w:bCs/>
          <w:color w:val="000000"/>
          <w:sz w:val="20"/>
          <w:szCs w:val="20"/>
        </w:rPr>
        <w:t>–</w:t>
      </w:r>
      <w:r>
        <w:rPr>
          <w:rFonts w:ascii="Times New Roman" w:hAnsi="Times New Roman" w:cs="Times New Roman"/>
          <w:b/>
          <w:bCs/>
          <w:color w:val="000000"/>
          <w:sz w:val="20"/>
          <w:szCs w:val="20"/>
        </w:rPr>
        <w:t xml:space="preserve"> DEFAULTS UPON SENIOR SECURITIES</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None</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4 </w:t>
      </w:r>
      <w:r>
        <w:rPr>
          <w:rFonts w:ascii="Times New Roman" w:hAnsi="Times New Roman" w:cs="Times New Roman"/>
          <w:b/>
          <w:bCs/>
          <w:color w:val="000000"/>
          <w:sz w:val="20"/>
          <w:szCs w:val="20"/>
        </w:rPr>
        <w:t>–</w:t>
      </w:r>
      <w:r>
        <w:rPr>
          <w:rFonts w:ascii="Times New Roman" w:hAnsi="Times New Roman" w:cs="Times New Roman"/>
          <w:b/>
          <w:bCs/>
          <w:color w:val="000000"/>
          <w:sz w:val="20"/>
          <w:szCs w:val="20"/>
        </w:rPr>
        <w:t xml:space="preserve"> SUBMISSION OF MATTERS TO A VOTE OF SECURITY HOLDERS</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None</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5 </w:t>
      </w:r>
      <w:r>
        <w:rPr>
          <w:rFonts w:ascii="Times New Roman" w:hAnsi="Times New Roman" w:cs="Times New Roman"/>
          <w:b/>
          <w:bCs/>
          <w:color w:val="000000"/>
          <w:sz w:val="20"/>
          <w:szCs w:val="20"/>
        </w:rPr>
        <w:t>–</w:t>
      </w:r>
      <w:r>
        <w:rPr>
          <w:rFonts w:ascii="Times New Roman" w:hAnsi="Times New Roman" w:cs="Times New Roman"/>
          <w:b/>
          <w:bCs/>
          <w:color w:val="000000"/>
          <w:sz w:val="20"/>
          <w:szCs w:val="20"/>
        </w:rPr>
        <w:t xml:space="preserve"> OTHER MATTERS</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None</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b/>
          <w:bCs/>
          <w:color w:val="000000"/>
          <w:sz w:val="20"/>
          <w:szCs w:val="20"/>
        </w:rPr>
        <w:t>ITEM 6 </w:t>
      </w:r>
      <w:r>
        <w:rPr>
          <w:rFonts w:ascii="Times New Roman" w:hAnsi="Times New Roman" w:cs="Times New Roman"/>
          <w:b/>
          <w:bCs/>
          <w:color w:val="000000"/>
          <w:sz w:val="20"/>
          <w:szCs w:val="20"/>
        </w:rPr>
        <w:t>–</w:t>
      </w:r>
      <w:r>
        <w:rPr>
          <w:rFonts w:ascii="Times New Roman" w:hAnsi="Times New Roman" w:cs="Times New Roman"/>
          <w:b/>
          <w:bCs/>
          <w:color w:val="000000"/>
          <w:sz w:val="20"/>
          <w:szCs w:val="20"/>
        </w:rPr>
        <w:t xml:space="preserve"> EXHIBITS</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  Exhibits</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Ind w:w="1" w:type="dxa"/>
        <w:tblLayout w:type="fixed"/>
        <w:tblCellMar>
          <w:left w:w="0" w:type="dxa"/>
          <w:right w:w="0" w:type="dxa"/>
        </w:tblCellMar>
        <w:tblLook w:val="0000" w:firstRow="0" w:lastRow="0" w:firstColumn="0" w:lastColumn="0" w:noHBand="0" w:noVBand="0"/>
      </w:tblPr>
      <w:tblGrid>
        <w:gridCol w:w="1700"/>
        <w:gridCol w:w="1072"/>
        <w:gridCol w:w="5886"/>
        <w:gridCol w:w="1805"/>
      </w:tblGrid>
      <w:tr w:rsidR="00000000">
        <w:tblPrEx>
          <w:tblCellMar>
            <w:top w:w="0" w:type="dxa"/>
            <w:left w:w="0" w:type="dxa"/>
            <w:bottom w:w="0" w:type="dxa"/>
            <w:right w:w="0" w:type="dxa"/>
          </w:tblCellMar>
        </w:tblPrEx>
        <w:tc>
          <w:tcPr>
            <w:tcW w:w="1700" w:type="dxa"/>
            <w:tcBorders>
              <w:top w:val="nil"/>
              <w:left w:val="nil"/>
              <w:bottom w:val="single" w:sz="8" w:space="0" w:color="000000"/>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Exhibit No.</w:t>
            </w:r>
          </w:p>
        </w:tc>
        <w:tc>
          <w:tcPr>
            <w:tcW w:w="1072"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886" w:type="dxa"/>
            <w:tcBorders>
              <w:top w:val="nil"/>
              <w:left w:val="nil"/>
              <w:bottom w:val="single" w:sz="8" w:space="0" w:color="000000"/>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Description</w:t>
            </w:r>
          </w:p>
        </w:tc>
        <w:tc>
          <w:tcPr>
            <w:tcW w:w="180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1700"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072"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886"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80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1700"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31.1</w:t>
            </w:r>
          </w:p>
        </w:tc>
        <w:tc>
          <w:tcPr>
            <w:tcW w:w="1072"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886"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hyperlink r:id="rId27" w:history="1">
              <w:r>
                <w:rPr>
                  <w:rFonts w:ascii="Times New Roman" w:hAnsi="Times New Roman" w:cs="Times New Roman"/>
                  <w:color w:val="0000FF"/>
                  <w:sz w:val="20"/>
                  <w:szCs w:val="20"/>
                  <w:u w:val="single" w:color="0000FF"/>
                </w:rPr>
                <w:t>Certification of CEO</w:t>
              </w:r>
            </w:hyperlink>
          </w:p>
        </w:tc>
        <w:tc>
          <w:tcPr>
            <w:tcW w:w="180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1700"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31.2</w:t>
            </w:r>
          </w:p>
        </w:tc>
        <w:tc>
          <w:tcPr>
            <w:tcW w:w="1072"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886"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hyperlink r:id="rId28" w:history="1">
              <w:r>
                <w:rPr>
                  <w:rFonts w:ascii="Times New Roman" w:hAnsi="Times New Roman" w:cs="Times New Roman"/>
                  <w:color w:val="0000FF"/>
                  <w:sz w:val="20"/>
                  <w:szCs w:val="20"/>
                  <w:u w:val="single" w:color="0000FF"/>
                </w:rPr>
                <w:t>Certification of CFO</w:t>
              </w:r>
            </w:hyperlink>
          </w:p>
        </w:tc>
        <w:tc>
          <w:tcPr>
            <w:tcW w:w="180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1700"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32.1</w:t>
            </w:r>
          </w:p>
        </w:tc>
        <w:tc>
          <w:tcPr>
            <w:tcW w:w="1072"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886"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hyperlink r:id="rId29" w:history="1">
              <w:r>
                <w:rPr>
                  <w:rFonts w:ascii="Times New Roman" w:hAnsi="Times New Roman" w:cs="Times New Roman"/>
                  <w:color w:val="0000FF"/>
                  <w:sz w:val="20"/>
                  <w:szCs w:val="20"/>
                  <w:u w:val="single" w:color="0000FF"/>
                </w:rPr>
                <w:t>Certification of CEO</w:t>
              </w:r>
            </w:hyperlink>
          </w:p>
        </w:tc>
        <w:tc>
          <w:tcPr>
            <w:tcW w:w="180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1700"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32.2</w:t>
            </w:r>
          </w:p>
        </w:tc>
        <w:tc>
          <w:tcPr>
            <w:tcW w:w="1072"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886"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hyperlink r:id="rId30" w:history="1">
              <w:r>
                <w:rPr>
                  <w:rFonts w:ascii="Times New Roman" w:hAnsi="Times New Roman" w:cs="Times New Roman"/>
                  <w:color w:val="0000FF"/>
                  <w:sz w:val="20"/>
                  <w:szCs w:val="20"/>
                  <w:u w:val="single" w:color="0000FF"/>
                </w:rPr>
                <w:t>Certification of CFO</w:t>
              </w:r>
            </w:hyperlink>
          </w:p>
        </w:tc>
        <w:tc>
          <w:tcPr>
            <w:tcW w:w="180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1700"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101.INS</w:t>
            </w:r>
          </w:p>
        </w:tc>
        <w:tc>
          <w:tcPr>
            <w:tcW w:w="1072"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886"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XBRL Instance Document</w:t>
            </w:r>
          </w:p>
        </w:tc>
        <w:tc>
          <w:tcPr>
            <w:tcW w:w="180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1700"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101.SCH</w:t>
            </w:r>
          </w:p>
        </w:tc>
        <w:tc>
          <w:tcPr>
            <w:tcW w:w="1072"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886"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XBRL Taxonomy Extension Schema Document</w:t>
            </w:r>
          </w:p>
        </w:tc>
        <w:tc>
          <w:tcPr>
            <w:tcW w:w="180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1700"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101.CAL</w:t>
            </w:r>
          </w:p>
        </w:tc>
        <w:tc>
          <w:tcPr>
            <w:tcW w:w="1072"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886"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XBRL Taxonomy Extension Calculation </w:t>
            </w:r>
            <w:proofErr w:type="spellStart"/>
            <w:r>
              <w:rPr>
                <w:rFonts w:ascii="Times New Roman" w:hAnsi="Times New Roman" w:cs="Times New Roman"/>
                <w:color w:val="000000"/>
                <w:sz w:val="20"/>
                <w:szCs w:val="20"/>
              </w:rPr>
              <w:t>Linkbase</w:t>
            </w:r>
            <w:proofErr w:type="spellEnd"/>
            <w:r>
              <w:rPr>
                <w:rFonts w:ascii="Times New Roman" w:hAnsi="Times New Roman" w:cs="Times New Roman"/>
                <w:color w:val="000000"/>
                <w:sz w:val="20"/>
                <w:szCs w:val="20"/>
              </w:rPr>
              <w:t xml:space="preserve"> Document</w:t>
            </w:r>
          </w:p>
        </w:tc>
        <w:tc>
          <w:tcPr>
            <w:tcW w:w="180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1700"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101.DEF</w:t>
            </w:r>
          </w:p>
        </w:tc>
        <w:tc>
          <w:tcPr>
            <w:tcW w:w="1072"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886"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XBRL Taxonomy Extension Definition </w:t>
            </w:r>
            <w:proofErr w:type="spellStart"/>
            <w:r>
              <w:rPr>
                <w:rFonts w:ascii="Times New Roman" w:hAnsi="Times New Roman" w:cs="Times New Roman"/>
                <w:color w:val="000000"/>
                <w:sz w:val="20"/>
                <w:szCs w:val="20"/>
              </w:rPr>
              <w:t>Linkbase</w:t>
            </w:r>
            <w:proofErr w:type="spellEnd"/>
            <w:r>
              <w:rPr>
                <w:rFonts w:ascii="Times New Roman" w:hAnsi="Times New Roman" w:cs="Times New Roman"/>
                <w:color w:val="000000"/>
                <w:sz w:val="20"/>
                <w:szCs w:val="20"/>
              </w:rPr>
              <w:t xml:space="preserve"> Document</w:t>
            </w:r>
          </w:p>
        </w:tc>
        <w:tc>
          <w:tcPr>
            <w:tcW w:w="180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1700"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101.LAB</w:t>
            </w:r>
          </w:p>
        </w:tc>
        <w:tc>
          <w:tcPr>
            <w:tcW w:w="1072"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886"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XBRL Taxonomy Extension Label </w:t>
            </w:r>
            <w:proofErr w:type="spellStart"/>
            <w:r>
              <w:rPr>
                <w:rFonts w:ascii="Times New Roman" w:hAnsi="Times New Roman" w:cs="Times New Roman"/>
                <w:color w:val="000000"/>
                <w:sz w:val="20"/>
                <w:szCs w:val="20"/>
              </w:rPr>
              <w:t>Linkbase</w:t>
            </w:r>
            <w:proofErr w:type="spellEnd"/>
            <w:r>
              <w:rPr>
                <w:rFonts w:ascii="Times New Roman" w:hAnsi="Times New Roman" w:cs="Times New Roman"/>
                <w:color w:val="000000"/>
                <w:sz w:val="20"/>
                <w:szCs w:val="20"/>
              </w:rPr>
              <w:t xml:space="preserve"> Document</w:t>
            </w:r>
          </w:p>
        </w:tc>
        <w:tc>
          <w:tcPr>
            <w:tcW w:w="180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1700"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101.PRE</w:t>
            </w:r>
          </w:p>
        </w:tc>
        <w:tc>
          <w:tcPr>
            <w:tcW w:w="1072"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886"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XBRL Taxonomy Extension Presentation </w:t>
            </w:r>
            <w:proofErr w:type="spellStart"/>
            <w:r>
              <w:rPr>
                <w:rFonts w:ascii="Times New Roman" w:hAnsi="Times New Roman" w:cs="Times New Roman"/>
                <w:color w:val="000000"/>
                <w:sz w:val="20"/>
                <w:szCs w:val="20"/>
              </w:rPr>
              <w:t>Linkbase</w:t>
            </w:r>
            <w:proofErr w:type="spellEnd"/>
            <w:r>
              <w:rPr>
                <w:rFonts w:ascii="Times New Roman" w:hAnsi="Times New Roman" w:cs="Times New Roman"/>
                <w:color w:val="000000"/>
                <w:sz w:val="20"/>
                <w:szCs w:val="20"/>
              </w:rPr>
              <w:t xml:space="preserve"> Document</w:t>
            </w:r>
          </w:p>
        </w:tc>
        <w:tc>
          <w:tcPr>
            <w:tcW w:w="1805"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sectPr w:rsidR="00000000">
          <w:headerReference w:type="default" r:id="rId31"/>
          <w:footerReference w:type="default" r:id="rId32"/>
          <w:pgSz w:w="11906" w:h="16838"/>
          <w:pgMar w:top="720" w:right="720" w:bottom="720" w:left="720" w:header="720" w:footer="720" w:gutter="0"/>
          <w:cols w:space="720"/>
          <w:noEndnote/>
        </w:sect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SIGNATURES</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In accordance with the requirements of the Exchange Act, the registrant caused this report to be signed on its behalf by the undersigned, thereunto duly authorized.</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3872"/>
        <w:gridCol w:w="680"/>
        <w:gridCol w:w="3820"/>
        <w:gridCol w:w="2093"/>
      </w:tblGrid>
      <w:tr w:rsidR="00000000">
        <w:tblPrEx>
          <w:tblCellMar>
            <w:top w:w="0" w:type="dxa"/>
            <w:left w:w="0" w:type="dxa"/>
            <w:bottom w:w="0" w:type="dxa"/>
            <w:right w:w="0" w:type="dxa"/>
          </w:tblCellMar>
        </w:tblPrEx>
        <w:tc>
          <w:tcPr>
            <w:tcW w:w="3872"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4500" w:type="dxa"/>
            <w:gridSpan w:val="2"/>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MOLLER INTERNATIONAL, INC.</w:t>
            </w:r>
          </w:p>
        </w:tc>
        <w:tc>
          <w:tcPr>
            <w:tcW w:w="2093"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3872"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80"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20"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93"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3872"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Date:  May 20, 2014</w:t>
            </w:r>
          </w:p>
        </w:tc>
        <w:tc>
          <w:tcPr>
            <w:tcW w:w="680"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By:</w:t>
            </w:r>
          </w:p>
        </w:tc>
        <w:tc>
          <w:tcPr>
            <w:tcW w:w="3820" w:type="dxa"/>
            <w:tcBorders>
              <w:top w:val="nil"/>
              <w:left w:val="nil"/>
              <w:bottom w:val="single" w:sz="8" w:space="0" w:color="000000"/>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/s/ Paul S. Moller</w:t>
            </w:r>
            <w:r>
              <w:rPr>
                <w:rFonts w:ascii="Times New Roman" w:hAnsi="Times New Roman" w:cs="Times New Roman"/>
                <w:color w:val="000000"/>
                <w:sz w:val="20"/>
                <w:szCs w:val="20"/>
              </w:rPr>
              <w:t> </w:t>
            </w:r>
          </w:p>
        </w:tc>
        <w:tc>
          <w:tcPr>
            <w:tcW w:w="2093"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3872"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80"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20" w:type="dxa"/>
            <w:tcBorders>
              <w:top w:val="nil"/>
              <w:left w:val="nil"/>
              <w:bottom w:val="nil"/>
              <w:right w:val="nil"/>
            </w:tcBorders>
            <w:vAlign w:val="bottom"/>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Paul S. Moller, Ph.D.</w:t>
            </w:r>
          </w:p>
        </w:tc>
        <w:tc>
          <w:tcPr>
            <w:tcW w:w="2093"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3872"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80"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20"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President, CEO, Chairman of the Board</w:t>
            </w:r>
          </w:p>
        </w:tc>
        <w:tc>
          <w:tcPr>
            <w:tcW w:w="2093"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000000">
        <w:tblPrEx>
          <w:tblCellMar>
            <w:top w:w="0" w:type="dxa"/>
            <w:left w:w="0" w:type="dxa"/>
            <w:bottom w:w="0" w:type="dxa"/>
            <w:right w:w="0" w:type="dxa"/>
          </w:tblCellMar>
        </w:tblPrEx>
        <w:tc>
          <w:tcPr>
            <w:tcW w:w="3872"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80"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3820"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093" w:type="dxa"/>
            <w:tcBorders>
              <w:top w:val="nil"/>
              <w:left w:val="nil"/>
              <w:bottom w:val="nil"/>
              <w:right w:val="nil"/>
            </w:tcBorders>
          </w:tcPr>
          <w:p w:rsidR="00000000" w:rsidRDefault="00752A2C">
            <w:pPr>
              <w:widowControl w:val="0"/>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sectPr w:rsidR="00000000">
          <w:headerReference w:type="default" r:id="rId33"/>
          <w:footerReference w:type="default" r:id="rId34"/>
          <w:pgSz w:w="11906" w:h="16838"/>
          <w:pgMar w:top="720" w:right="720" w:bottom="720" w:left="720" w:header="720" w:footer="720" w:gutter="0"/>
          <w:cols w:space="720"/>
          <w:noEndnote/>
        </w:sect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lastRenderedPageBreak/>
        <w:t> </w:t>
      </w:r>
    </w:p>
    <w:p w:rsidR="00000000" w:rsidRDefault="00752A2C">
      <w:pPr>
        <w:widowControl w:val="0"/>
        <w:autoSpaceDE w:val="0"/>
        <w:autoSpaceDN w:val="0"/>
        <w:adjustRightInd w:val="0"/>
        <w:spacing w:after="0" w:line="240" w:lineRule="auto"/>
        <w:jc w:val="right"/>
        <w:rPr>
          <w:rFonts w:ascii="serif" w:hAnsi="serif" w:cs="serif"/>
          <w:color w:val="000000"/>
          <w:sz w:val="24"/>
          <w:szCs w:val="24"/>
        </w:rPr>
      </w:pPr>
      <w:r>
        <w:rPr>
          <w:rFonts w:ascii="Times New Roman" w:hAnsi="Times New Roman" w:cs="Times New Roman"/>
          <w:b/>
          <w:bCs/>
          <w:color w:val="000000"/>
          <w:sz w:val="20"/>
          <w:szCs w:val="20"/>
        </w:rPr>
        <w:t>EXHIBIT 31.1</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CERTIFICATION OF CEO</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 xml:space="preserve">PURSUANT TO RULES 13A-14 AND </w:t>
      </w:r>
      <w:proofErr w:type="gramStart"/>
      <w:r>
        <w:rPr>
          <w:rFonts w:ascii="Times New Roman" w:hAnsi="Times New Roman" w:cs="Times New Roman"/>
          <w:b/>
          <w:bCs/>
          <w:color w:val="000000"/>
          <w:sz w:val="20"/>
          <w:szCs w:val="20"/>
        </w:rPr>
        <w:t>15D-14</w:t>
      </w:r>
      <w:proofErr w:type="gramEnd"/>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OF THE SECURITIES EXCHANGE ACT OF 1934, AS AMENDED, AS ADOPTED</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PURSUANT TO SECTION 302 OF THE SARBANES-OXLEY ACT OF 2002</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 Paul S. Moller, Chief Executive Officer, certify that:</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1. I have reviewed this quarterly report on Form 10-Q of Moller Internation</w:t>
      </w:r>
      <w:r>
        <w:rPr>
          <w:rFonts w:ascii="Times New Roman" w:hAnsi="Times New Roman" w:cs="Times New Roman"/>
          <w:color w:val="000000"/>
          <w:sz w:val="20"/>
          <w:szCs w:val="20"/>
        </w:rPr>
        <w:t>al, Inc.;</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2. Based on my knowledge, this quarterly report does not contain any untrue statement of a material fact or omit to state a material fact necessary to make the statements made, in light of the circumstances under which such statements were made,</w:t>
      </w:r>
      <w:r>
        <w:rPr>
          <w:rFonts w:ascii="Times New Roman" w:hAnsi="Times New Roman" w:cs="Times New Roman"/>
          <w:color w:val="000000"/>
          <w:sz w:val="20"/>
          <w:szCs w:val="20"/>
        </w:rPr>
        <w:t xml:space="preserve"> not misleading with respect to the period covered by this quarterly report;</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3</w:t>
      </w:r>
      <w:r>
        <w:rPr>
          <w:rFonts w:ascii="Times New Roman" w:hAnsi="Times New Roman" w:cs="Times New Roman"/>
          <w:color w:val="000000"/>
          <w:sz w:val="20"/>
          <w:szCs w:val="20"/>
        </w:rPr>
        <w:t>. Based on my knowledge, the financial statements, and other financial information included in this quarterly report, fairly present in all material respects the financial condition, results of operations and cash flows of the registrant as of, and for, th</w:t>
      </w:r>
      <w:r>
        <w:rPr>
          <w:rFonts w:ascii="Times New Roman" w:hAnsi="Times New Roman" w:cs="Times New Roman"/>
          <w:color w:val="000000"/>
          <w:sz w:val="20"/>
          <w:szCs w:val="20"/>
        </w:rPr>
        <w:t>e periods presented in this quarterly report;</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4. The registrant's other certifying officers and I, are responsible for establishing and maintaining disclosure controls and procedures (as defined in Exchange Act Rules 13a-14 and </w:t>
      </w:r>
      <w:proofErr w:type="gramStart"/>
      <w:r>
        <w:rPr>
          <w:rFonts w:ascii="Times New Roman" w:hAnsi="Times New Roman" w:cs="Times New Roman"/>
          <w:color w:val="000000"/>
          <w:sz w:val="20"/>
          <w:szCs w:val="20"/>
        </w:rPr>
        <w:t>15d-14</w:t>
      </w:r>
      <w:proofErr w:type="gramEnd"/>
      <w:r>
        <w:rPr>
          <w:rFonts w:ascii="Times New Roman" w:hAnsi="Times New Roman" w:cs="Times New Roman"/>
          <w:color w:val="000000"/>
          <w:sz w:val="20"/>
          <w:szCs w:val="20"/>
        </w:rPr>
        <w:t xml:space="preserve">) for the registrant </w:t>
      </w:r>
      <w:r>
        <w:rPr>
          <w:rFonts w:ascii="Times New Roman" w:hAnsi="Times New Roman" w:cs="Times New Roman"/>
          <w:color w:val="000000"/>
          <w:sz w:val="20"/>
          <w:szCs w:val="20"/>
        </w:rPr>
        <w:t>and we have:</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           designed such disclosure controls and procedures to ensure that material information relating to the registrant, including its consolidated subsidiaries, is made known to us by others within those entities, particularly during th</w:t>
      </w:r>
      <w:r>
        <w:rPr>
          <w:rFonts w:ascii="Times New Roman" w:hAnsi="Times New Roman" w:cs="Times New Roman"/>
          <w:color w:val="000000"/>
          <w:sz w:val="20"/>
          <w:szCs w:val="20"/>
        </w:rPr>
        <w:t>e period in which this quarterly report is being prepared;</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b.           evaluated the effectiveness of the registrant's disclosure controls and procedures as of a date within 90 days prior to the filing date of this quarterly report (the "Evaluation Date")</w:t>
      </w:r>
      <w:r>
        <w:rPr>
          <w:rFonts w:ascii="Times New Roman" w:hAnsi="Times New Roman" w:cs="Times New Roman"/>
          <w:color w:val="000000"/>
          <w:sz w:val="20"/>
          <w:szCs w:val="20"/>
        </w:rPr>
        <w:t>; and</w:t>
      </w:r>
    </w:p>
    <w:p w:rsidR="00000000" w:rsidRDefault="00752A2C">
      <w:pPr>
        <w:widowControl w:val="0"/>
        <w:autoSpaceDE w:val="0"/>
        <w:autoSpaceDN w:val="0"/>
        <w:adjustRightInd w:val="0"/>
        <w:spacing w:after="0" w:line="240" w:lineRule="auto"/>
        <w:rPr>
          <w:rFonts w:ascii="serif" w:hAnsi="serif" w:cs="serif"/>
          <w:color w:val="000000"/>
          <w:sz w:val="24"/>
          <w:szCs w:val="24"/>
        </w:rPr>
      </w:pPr>
      <w:proofErr w:type="gramStart"/>
      <w:r>
        <w:rPr>
          <w:rFonts w:ascii="Times New Roman" w:hAnsi="Times New Roman" w:cs="Times New Roman"/>
          <w:color w:val="000000"/>
          <w:sz w:val="20"/>
          <w:szCs w:val="20"/>
        </w:rPr>
        <w:t>c</w:t>
      </w:r>
      <w:proofErr w:type="gramEnd"/>
      <w:r>
        <w:rPr>
          <w:rFonts w:ascii="Times New Roman" w:hAnsi="Times New Roman" w:cs="Times New Roman"/>
          <w:color w:val="000000"/>
          <w:sz w:val="20"/>
          <w:szCs w:val="20"/>
        </w:rPr>
        <w:t>.           presented in this quarterly report our conclusions about the effectiveness of the disclosure controls and procedures based on our evaluation as of the Evaluation Date;</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5. The registrant's other certifying officers and I have disclosed, based on our most recent evaluation, to the registrant's auditors and the audit committee of registrant's board of directors (or persons performing the equivalent function):</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           </w:t>
      </w:r>
      <w:r>
        <w:rPr>
          <w:rFonts w:ascii="Times New Roman" w:hAnsi="Times New Roman" w:cs="Times New Roman"/>
          <w:color w:val="000000"/>
          <w:sz w:val="20"/>
          <w:szCs w:val="20"/>
        </w:rPr>
        <w:t>all significant deficiencies in the design or operation of internal controls which could adversely affect the registrant's ability to record, process, summarize and report financial data and have identified for the registrant's auditors any material weakne</w:t>
      </w:r>
      <w:r>
        <w:rPr>
          <w:rFonts w:ascii="Times New Roman" w:hAnsi="Times New Roman" w:cs="Times New Roman"/>
          <w:color w:val="000000"/>
          <w:sz w:val="20"/>
          <w:szCs w:val="20"/>
        </w:rPr>
        <w:t>sses in internal controls; and</w:t>
      </w:r>
    </w:p>
    <w:p w:rsidR="00000000" w:rsidRDefault="00752A2C">
      <w:pPr>
        <w:widowControl w:val="0"/>
        <w:autoSpaceDE w:val="0"/>
        <w:autoSpaceDN w:val="0"/>
        <w:adjustRightInd w:val="0"/>
        <w:spacing w:after="0" w:line="240" w:lineRule="auto"/>
        <w:rPr>
          <w:rFonts w:ascii="serif" w:hAnsi="serif" w:cs="serif"/>
          <w:color w:val="000000"/>
          <w:sz w:val="24"/>
          <w:szCs w:val="24"/>
        </w:rPr>
      </w:pPr>
      <w:proofErr w:type="gramStart"/>
      <w:r>
        <w:rPr>
          <w:rFonts w:ascii="Times New Roman" w:hAnsi="Times New Roman" w:cs="Times New Roman"/>
          <w:color w:val="000000"/>
          <w:sz w:val="20"/>
          <w:szCs w:val="20"/>
        </w:rPr>
        <w:t>b</w:t>
      </w:r>
      <w:proofErr w:type="gramEnd"/>
      <w:r>
        <w:rPr>
          <w:rFonts w:ascii="Times New Roman" w:hAnsi="Times New Roman" w:cs="Times New Roman"/>
          <w:color w:val="000000"/>
          <w:sz w:val="20"/>
          <w:szCs w:val="20"/>
        </w:rPr>
        <w:t>.           any fraud, whether or not material, that involves management or other employees who have a significant role in the registrant's internal controls; and</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6. The registrant's other certifying officers and I have ind</w:t>
      </w:r>
      <w:r>
        <w:rPr>
          <w:rFonts w:ascii="Times New Roman" w:hAnsi="Times New Roman" w:cs="Times New Roman"/>
          <w:color w:val="000000"/>
          <w:sz w:val="20"/>
          <w:szCs w:val="20"/>
        </w:rPr>
        <w:t xml:space="preserve">icated in this quarterly report whether or not there were significant changes in internal controls or in other factors that could significantly affect internal controls subsequent to the date of our most recent evaluation, including any corrective actions </w:t>
      </w:r>
      <w:r>
        <w:rPr>
          <w:rFonts w:ascii="Times New Roman" w:hAnsi="Times New Roman" w:cs="Times New Roman"/>
          <w:color w:val="000000"/>
          <w:sz w:val="20"/>
          <w:szCs w:val="20"/>
        </w:rPr>
        <w:t>with regard to significant deficiencies and material weaknesses.</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Date:  May 20, 2014</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u w:val="single" w:color="000000"/>
        </w:rPr>
        <w:t>/s/ Paul S. Moller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Chief Executive Officer</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jc w:val="right"/>
        <w:rPr>
          <w:rFonts w:ascii="serif" w:hAnsi="serif" w:cs="serif"/>
          <w:color w:val="000000"/>
          <w:sz w:val="24"/>
          <w:szCs w:val="24"/>
        </w:rPr>
      </w:pPr>
      <w:r>
        <w:rPr>
          <w:rFonts w:ascii="Times New Roman" w:hAnsi="Times New Roman" w:cs="Times New Roman"/>
          <w:b/>
          <w:bCs/>
          <w:color w:val="000000"/>
          <w:sz w:val="20"/>
          <w:szCs w:val="20"/>
        </w:rPr>
        <w:br w:type="page"/>
      </w:r>
      <w:r>
        <w:rPr>
          <w:rFonts w:ascii="Times New Roman" w:hAnsi="Times New Roman" w:cs="Times New Roman"/>
          <w:b/>
          <w:bCs/>
          <w:color w:val="000000"/>
          <w:sz w:val="20"/>
          <w:szCs w:val="20"/>
        </w:rPr>
        <w:lastRenderedPageBreak/>
        <w:t>EXHIBIT 31.2</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CERTIFICATION OF CFO</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 xml:space="preserve">PURSUANT TO RULES 13A-14 AND </w:t>
      </w:r>
      <w:proofErr w:type="gramStart"/>
      <w:r>
        <w:rPr>
          <w:rFonts w:ascii="Times New Roman" w:hAnsi="Times New Roman" w:cs="Times New Roman"/>
          <w:b/>
          <w:bCs/>
          <w:color w:val="000000"/>
          <w:sz w:val="20"/>
          <w:szCs w:val="20"/>
        </w:rPr>
        <w:t>15D-14</w:t>
      </w:r>
      <w:proofErr w:type="gramEnd"/>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OF THE SECURITIES EXC</w:t>
      </w:r>
      <w:r>
        <w:rPr>
          <w:rFonts w:ascii="Times New Roman" w:hAnsi="Times New Roman" w:cs="Times New Roman"/>
          <w:b/>
          <w:bCs/>
          <w:color w:val="000000"/>
          <w:sz w:val="20"/>
          <w:szCs w:val="20"/>
        </w:rPr>
        <w:t>HANGE ACT OF 1934, AS AMENDED, AS ADOPTED</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PURSUANT TO SECTION 302 OF THE SARBANES-OXLEY ACT OF 2002</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 Paul S. Moller, Chief Financial Officer, certify that:</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1. I have reviewed this quarterly report on Form 10-Q of Moller International, Inc.;</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2. Based on my knowledge, this quarterly report does not contain any untrue statement of a material fact or omit to state a material fact necessary to make the statements made, in light of the circumstances under which such statements were made, not mislea</w:t>
      </w:r>
      <w:r>
        <w:rPr>
          <w:rFonts w:ascii="Times New Roman" w:hAnsi="Times New Roman" w:cs="Times New Roman"/>
          <w:color w:val="000000"/>
          <w:sz w:val="20"/>
          <w:szCs w:val="20"/>
        </w:rPr>
        <w:t>ding with respect to the period covered by this quarterly report;</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3. Based on my knowledge, the financial statements, and other financial information included in this quarterly report, fairly present in all material respects the financial condition, resul</w:t>
      </w:r>
      <w:r>
        <w:rPr>
          <w:rFonts w:ascii="Times New Roman" w:hAnsi="Times New Roman" w:cs="Times New Roman"/>
          <w:color w:val="000000"/>
          <w:sz w:val="20"/>
          <w:szCs w:val="20"/>
        </w:rPr>
        <w:t>ts of operations and cash flows of the registrant as of, and for, the periods presented in this quarterly report;</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4. The registrant's other certifying officers and I </w:t>
      </w:r>
      <w:proofErr w:type="gramStart"/>
      <w:r>
        <w:rPr>
          <w:rFonts w:ascii="Times New Roman" w:hAnsi="Times New Roman" w:cs="Times New Roman"/>
          <w:color w:val="000000"/>
          <w:sz w:val="20"/>
          <w:szCs w:val="20"/>
        </w:rPr>
        <w:t>are</w:t>
      </w:r>
      <w:proofErr w:type="gramEnd"/>
      <w:r>
        <w:rPr>
          <w:rFonts w:ascii="Times New Roman" w:hAnsi="Times New Roman" w:cs="Times New Roman"/>
          <w:color w:val="000000"/>
          <w:sz w:val="20"/>
          <w:szCs w:val="20"/>
        </w:rPr>
        <w:t xml:space="preserve"> responsible for establishing and maintaining disclosure controls and procedures (as d</w:t>
      </w:r>
      <w:r>
        <w:rPr>
          <w:rFonts w:ascii="Times New Roman" w:hAnsi="Times New Roman" w:cs="Times New Roman"/>
          <w:color w:val="000000"/>
          <w:sz w:val="20"/>
          <w:szCs w:val="20"/>
        </w:rPr>
        <w:t>efined in Exchange Act Rules 13a-14 and 15d-14) for the registrant and we have:</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a.           designed such disclosure controls and procedures to ensure that material information relating to the registrant, including its consolidated subsidiaries, is made </w:t>
      </w:r>
      <w:r>
        <w:rPr>
          <w:rFonts w:ascii="Times New Roman" w:hAnsi="Times New Roman" w:cs="Times New Roman"/>
          <w:color w:val="000000"/>
          <w:sz w:val="20"/>
          <w:szCs w:val="20"/>
        </w:rPr>
        <w:t>known to us by others within those entities, particularly during the period in which this quarterly report is being prepared;</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xml:space="preserve">b.           evaluated the effectiveness of the registrant's disclosure controls and procedures as of a date within 90 days prior </w:t>
      </w:r>
      <w:r>
        <w:rPr>
          <w:rFonts w:ascii="Times New Roman" w:hAnsi="Times New Roman" w:cs="Times New Roman"/>
          <w:color w:val="000000"/>
          <w:sz w:val="20"/>
          <w:szCs w:val="20"/>
        </w:rPr>
        <w:t>to the filing date of this quarterly report (the "Evaluation Date"); and</w:t>
      </w:r>
    </w:p>
    <w:p w:rsidR="00000000" w:rsidRDefault="00752A2C">
      <w:pPr>
        <w:widowControl w:val="0"/>
        <w:autoSpaceDE w:val="0"/>
        <w:autoSpaceDN w:val="0"/>
        <w:adjustRightInd w:val="0"/>
        <w:spacing w:after="0" w:line="240" w:lineRule="auto"/>
        <w:rPr>
          <w:rFonts w:ascii="serif" w:hAnsi="serif" w:cs="serif"/>
          <w:color w:val="000000"/>
          <w:sz w:val="24"/>
          <w:szCs w:val="24"/>
        </w:rPr>
      </w:pPr>
      <w:proofErr w:type="gramStart"/>
      <w:r>
        <w:rPr>
          <w:rFonts w:ascii="Times New Roman" w:hAnsi="Times New Roman" w:cs="Times New Roman"/>
          <w:color w:val="000000"/>
          <w:sz w:val="20"/>
          <w:szCs w:val="20"/>
        </w:rPr>
        <w:t>c</w:t>
      </w:r>
      <w:proofErr w:type="gramEnd"/>
      <w:r>
        <w:rPr>
          <w:rFonts w:ascii="Times New Roman" w:hAnsi="Times New Roman" w:cs="Times New Roman"/>
          <w:color w:val="000000"/>
          <w:sz w:val="20"/>
          <w:szCs w:val="20"/>
        </w:rPr>
        <w:t>.           presented in this quarterly report our conclusions about the effectiveness of the disclosure controls and procedures based on our evaluation as of the Evaluation Date;</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5</w:t>
      </w:r>
      <w:r>
        <w:rPr>
          <w:rFonts w:ascii="Times New Roman" w:hAnsi="Times New Roman" w:cs="Times New Roman"/>
          <w:color w:val="000000"/>
          <w:sz w:val="20"/>
          <w:szCs w:val="20"/>
        </w:rPr>
        <w:t>. The registrant's other certifying officers and I have disclosed, based on our most recent evaluation, to the registrant's auditors and the audit committee of registrant's board of directors (or persons performing the equivalent function):</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           a</w:t>
      </w:r>
      <w:r>
        <w:rPr>
          <w:rFonts w:ascii="Times New Roman" w:hAnsi="Times New Roman" w:cs="Times New Roman"/>
          <w:color w:val="000000"/>
          <w:sz w:val="20"/>
          <w:szCs w:val="20"/>
        </w:rPr>
        <w:t>ll significant deficiencies in the design or operation of internal controls which could adversely affect the registrant's ability to record, process, summarize and report financial data and have identified for the registrant's auditors any material weaknes</w:t>
      </w:r>
      <w:r>
        <w:rPr>
          <w:rFonts w:ascii="Times New Roman" w:hAnsi="Times New Roman" w:cs="Times New Roman"/>
          <w:color w:val="000000"/>
          <w:sz w:val="20"/>
          <w:szCs w:val="20"/>
        </w:rPr>
        <w:t>ses in internal controls; and</w:t>
      </w:r>
    </w:p>
    <w:p w:rsidR="00000000" w:rsidRDefault="00752A2C">
      <w:pPr>
        <w:widowControl w:val="0"/>
        <w:autoSpaceDE w:val="0"/>
        <w:autoSpaceDN w:val="0"/>
        <w:adjustRightInd w:val="0"/>
        <w:spacing w:after="0" w:line="240" w:lineRule="auto"/>
        <w:rPr>
          <w:rFonts w:ascii="serif" w:hAnsi="serif" w:cs="serif"/>
          <w:color w:val="000000"/>
          <w:sz w:val="24"/>
          <w:szCs w:val="24"/>
        </w:rPr>
      </w:pPr>
      <w:proofErr w:type="gramStart"/>
      <w:r>
        <w:rPr>
          <w:rFonts w:ascii="Times New Roman" w:hAnsi="Times New Roman" w:cs="Times New Roman"/>
          <w:color w:val="000000"/>
          <w:sz w:val="20"/>
          <w:szCs w:val="20"/>
        </w:rPr>
        <w:t>b</w:t>
      </w:r>
      <w:proofErr w:type="gramEnd"/>
      <w:r>
        <w:rPr>
          <w:rFonts w:ascii="Times New Roman" w:hAnsi="Times New Roman" w:cs="Times New Roman"/>
          <w:color w:val="000000"/>
          <w:sz w:val="20"/>
          <w:szCs w:val="20"/>
        </w:rPr>
        <w:t>.           any fraud, whether or not material, that involves management or other employees who have a significant role in the registrant's internal controls; and</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6. The registrant's other certifying officers and I have indi</w:t>
      </w:r>
      <w:r>
        <w:rPr>
          <w:rFonts w:ascii="Times New Roman" w:hAnsi="Times New Roman" w:cs="Times New Roman"/>
          <w:color w:val="000000"/>
          <w:sz w:val="20"/>
          <w:szCs w:val="20"/>
        </w:rPr>
        <w:t>cated in this quarterly report whether or not there were significant changes in internal controls or in other factors that could significantly affect internal controls subsequent to the date of our most recent evaluation, including any corrective actions w</w:t>
      </w:r>
      <w:r>
        <w:rPr>
          <w:rFonts w:ascii="Times New Roman" w:hAnsi="Times New Roman" w:cs="Times New Roman"/>
          <w:color w:val="000000"/>
          <w:sz w:val="20"/>
          <w:szCs w:val="20"/>
        </w:rPr>
        <w:t>ith regard to significant deficiencies and material weaknesses.</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Date:  May 20, 2014</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u w:val="single" w:color="000000"/>
        </w:rPr>
        <w:t>/s/ Paul S. Moller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Acting Chief Financial Officer</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jc w:val="right"/>
        <w:rPr>
          <w:rFonts w:ascii="serif" w:hAnsi="serif" w:cs="serif"/>
          <w:color w:val="000000"/>
          <w:sz w:val="24"/>
          <w:szCs w:val="24"/>
        </w:rPr>
      </w:pPr>
      <w:r>
        <w:rPr>
          <w:rFonts w:ascii="Times New Roman" w:hAnsi="Times New Roman" w:cs="Times New Roman"/>
          <w:b/>
          <w:bCs/>
          <w:color w:val="000000"/>
          <w:sz w:val="20"/>
          <w:szCs w:val="20"/>
        </w:rPr>
        <w:br w:type="page"/>
      </w:r>
      <w:r>
        <w:rPr>
          <w:rFonts w:ascii="Times New Roman" w:hAnsi="Times New Roman" w:cs="Times New Roman"/>
          <w:b/>
          <w:bCs/>
          <w:color w:val="000000"/>
          <w:sz w:val="20"/>
          <w:szCs w:val="20"/>
        </w:rPr>
        <w:lastRenderedPageBreak/>
        <w:t>EXHIBIT 32.1</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CERTIFICATION OF CEO</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 xml:space="preserve">CERTIFICATION OF CEO PURSUANT TO 18 U.S.C. </w:t>
      </w:r>
      <w:proofErr w:type="gramStart"/>
      <w:r>
        <w:rPr>
          <w:rFonts w:ascii="Times New Roman" w:hAnsi="Times New Roman" w:cs="Times New Roman"/>
          <w:b/>
          <w:bCs/>
          <w:color w:val="000000"/>
          <w:sz w:val="20"/>
          <w:szCs w:val="20"/>
        </w:rPr>
        <w:t>SECTION</w:t>
      </w:r>
      <w:proofErr w:type="gramEnd"/>
      <w:r>
        <w:rPr>
          <w:rFonts w:ascii="Times New Roman" w:hAnsi="Times New Roman" w:cs="Times New Roman"/>
          <w:b/>
          <w:bCs/>
          <w:color w:val="000000"/>
          <w:sz w:val="20"/>
          <w:szCs w:val="20"/>
        </w:rPr>
        <w:t xml:space="preserve"> 1350, AS ADOPTED</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PURSUANT TO SECTION 906 OF THE SARBANES-OXLEY ACT OF 2002</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In connection with the Quarterly Report of Moller International (the "Company") on Form 10-Q for the nine-months ended March 31,</w:t>
      </w:r>
      <w:r>
        <w:rPr>
          <w:rFonts w:ascii="Times New Roman" w:hAnsi="Times New Roman" w:cs="Times New Roman"/>
          <w:color w:val="000000"/>
          <w:sz w:val="20"/>
          <w:szCs w:val="20"/>
        </w:rPr>
        <w:t xml:space="preserve"> 2014 as filed with the Securities and Exchange commission on the date hereof (the "Report), Paul S. Moller, as Chief Executive Officer of the Company hereby certifies, pursuant to 18 U.S.C. Section 1350, as adopted pursuant to Section 906 of the Sarbanes-</w:t>
      </w:r>
      <w:r>
        <w:rPr>
          <w:rFonts w:ascii="Times New Roman" w:hAnsi="Times New Roman" w:cs="Times New Roman"/>
          <w:color w:val="000000"/>
          <w:sz w:val="20"/>
          <w:szCs w:val="20"/>
        </w:rPr>
        <w:t>Oxley Act of 2002, to the Best of his knowledge, that:</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(1)           The Report fully complies with the requirements of section 13(a) of the Securities Exchange Act of 1934; and</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(2)           The information contained in the Report fairly presents, in al</w:t>
      </w:r>
      <w:r>
        <w:rPr>
          <w:rFonts w:ascii="Times New Roman" w:hAnsi="Times New Roman" w:cs="Times New Roman"/>
          <w:color w:val="000000"/>
          <w:sz w:val="20"/>
          <w:szCs w:val="20"/>
        </w:rPr>
        <w:t>l material respects, the financial condition and results of operations of the Company.</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Date: May 20, 2014</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Signed:</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u w:val="single" w:color="000000"/>
        </w:rPr>
        <w:t>/s/ Paul S. Moller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Chief Executive Officer</w:t>
      </w:r>
    </w:p>
    <w:p w:rsidR="00000000" w:rsidRDefault="00752A2C">
      <w:pPr>
        <w:widowControl w:val="0"/>
        <w:autoSpaceDE w:val="0"/>
        <w:autoSpaceDN w:val="0"/>
        <w:adjustRightInd w:val="0"/>
        <w:spacing w:after="0" w:line="240" w:lineRule="auto"/>
        <w:jc w:val="right"/>
        <w:rPr>
          <w:rFonts w:ascii="serif" w:hAnsi="serif" w:cs="serif"/>
          <w:color w:val="000000"/>
          <w:sz w:val="24"/>
          <w:szCs w:val="24"/>
        </w:rPr>
      </w:pPr>
      <w:r>
        <w:rPr>
          <w:rFonts w:ascii="Times New Roman" w:hAnsi="Times New Roman" w:cs="Times New Roman"/>
          <w:b/>
          <w:bCs/>
          <w:color w:val="000000"/>
          <w:sz w:val="20"/>
          <w:szCs w:val="20"/>
        </w:rPr>
        <w:br w:type="page"/>
      </w:r>
      <w:bookmarkStart w:id="0" w:name="_GoBack"/>
      <w:bookmarkEnd w:id="0"/>
      <w:r>
        <w:rPr>
          <w:rFonts w:ascii="Times New Roman" w:hAnsi="Times New Roman" w:cs="Times New Roman"/>
          <w:b/>
          <w:bCs/>
          <w:color w:val="000000"/>
          <w:sz w:val="20"/>
          <w:szCs w:val="20"/>
        </w:rPr>
        <w:lastRenderedPageBreak/>
        <w:t>EXHIBIT 32.2</w:t>
      </w:r>
    </w:p>
    <w:p w:rsidR="00000000" w:rsidRDefault="00752A2C">
      <w:pPr>
        <w:widowControl w:val="0"/>
        <w:autoSpaceDE w:val="0"/>
        <w:autoSpaceDN w:val="0"/>
        <w:adjustRightInd w:val="0"/>
        <w:spacing w:after="0" w:line="240" w:lineRule="auto"/>
        <w:jc w:val="right"/>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CERTIFICATION OF CFO</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 xml:space="preserve">CERTIFICATION OF CEO PURSUANT TO 18 U.S.C. </w:t>
      </w:r>
      <w:proofErr w:type="gramStart"/>
      <w:r>
        <w:rPr>
          <w:rFonts w:ascii="Times New Roman" w:hAnsi="Times New Roman" w:cs="Times New Roman"/>
          <w:b/>
          <w:bCs/>
          <w:color w:val="000000"/>
          <w:sz w:val="20"/>
          <w:szCs w:val="20"/>
        </w:rPr>
        <w:t>SECTION</w:t>
      </w:r>
      <w:proofErr w:type="gramEnd"/>
      <w:r>
        <w:rPr>
          <w:rFonts w:ascii="Times New Roman" w:hAnsi="Times New Roman" w:cs="Times New Roman"/>
          <w:b/>
          <w:bCs/>
          <w:color w:val="000000"/>
          <w:sz w:val="20"/>
          <w:szCs w:val="20"/>
        </w:rPr>
        <w:t xml:space="preserve"> 1350, AS ADOPTED</w:t>
      </w:r>
    </w:p>
    <w:p w:rsidR="00000000" w:rsidRDefault="00752A2C">
      <w:pPr>
        <w:widowControl w:val="0"/>
        <w:autoSpaceDE w:val="0"/>
        <w:autoSpaceDN w:val="0"/>
        <w:adjustRightInd w:val="0"/>
        <w:spacing w:after="0" w:line="240" w:lineRule="auto"/>
        <w:jc w:val="center"/>
        <w:rPr>
          <w:rFonts w:ascii="serif" w:hAnsi="serif" w:cs="serif"/>
          <w:color w:val="000000"/>
          <w:sz w:val="24"/>
          <w:szCs w:val="24"/>
        </w:rPr>
      </w:pPr>
      <w:r>
        <w:rPr>
          <w:rFonts w:ascii="Times New Roman" w:hAnsi="Times New Roman" w:cs="Times New Roman"/>
          <w:b/>
          <w:bCs/>
          <w:color w:val="000000"/>
          <w:sz w:val="20"/>
          <w:szCs w:val="20"/>
        </w:rPr>
        <w:t>PURSUANT TO SECTION 906 OF THE SARBANES-OXLEY ACT OF 2002</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In connection with the Quarterly Report of Moller International (the "Company") on Form 10-Q for the nine-months ended March 31,</w:t>
      </w:r>
      <w:r>
        <w:rPr>
          <w:rFonts w:ascii="Times New Roman" w:hAnsi="Times New Roman" w:cs="Times New Roman"/>
          <w:color w:val="000000"/>
          <w:sz w:val="20"/>
          <w:szCs w:val="20"/>
        </w:rPr>
        <w:t xml:space="preserve"> 2014 as filed with the Securities and Exchange commission on the date hereof (the "Report), Paul S. Moller, as Chief Financial Officer of the Company hereby certifies, pursuant to 18 U.S.C. Section 1350, as adopted pursuant to Section 906 of the Sarbanes-</w:t>
      </w:r>
      <w:r>
        <w:rPr>
          <w:rFonts w:ascii="Times New Roman" w:hAnsi="Times New Roman" w:cs="Times New Roman"/>
          <w:color w:val="000000"/>
          <w:sz w:val="20"/>
          <w:szCs w:val="20"/>
        </w:rPr>
        <w:t>Oxley Act of 2002, to the Best of his knowledge, that:</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(1)           The Report fully complies with the requirements of section 13(a) of the Securities Exchange Act of 1934; and</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(2)           The information contained in the Report fairly presents, in al</w:t>
      </w:r>
      <w:r>
        <w:rPr>
          <w:rFonts w:ascii="Times New Roman" w:hAnsi="Times New Roman" w:cs="Times New Roman"/>
          <w:color w:val="000000"/>
          <w:sz w:val="20"/>
          <w:szCs w:val="20"/>
        </w:rPr>
        <w:t>l material respects, the financial condition and results of operations of the Company.</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Date: May 20, 2014</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Signed:</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u w:val="single" w:color="000000"/>
        </w:rPr>
        <w:t>/s/ Paul S. Moller                             </w:t>
      </w:r>
    </w:p>
    <w:p w:rsidR="00000000" w:rsidRDefault="00752A2C">
      <w:pPr>
        <w:widowControl w:val="0"/>
        <w:autoSpaceDE w:val="0"/>
        <w:autoSpaceDN w:val="0"/>
        <w:adjustRightInd w:val="0"/>
        <w:spacing w:after="0" w:line="240" w:lineRule="auto"/>
        <w:rPr>
          <w:rFonts w:ascii="serif" w:hAnsi="serif" w:cs="serif"/>
          <w:color w:val="000000"/>
          <w:sz w:val="24"/>
          <w:szCs w:val="24"/>
        </w:rPr>
      </w:pPr>
      <w:r>
        <w:rPr>
          <w:rFonts w:ascii="Times New Roman" w:hAnsi="Times New Roman" w:cs="Times New Roman"/>
          <w:color w:val="000000"/>
          <w:sz w:val="20"/>
          <w:szCs w:val="20"/>
        </w:rPr>
        <w:t>Acting Chief Financial Officer</w:t>
      </w:r>
    </w:p>
    <w:p w:rsidR="00000000" w:rsidRDefault="00752A2C">
      <w:pPr>
        <w:widowControl w:val="0"/>
        <w:tabs>
          <w:tab w:val="left" w:pos="10002"/>
        </w:tabs>
        <w:autoSpaceDE w:val="0"/>
        <w:autoSpaceDN w:val="0"/>
        <w:adjustRightInd w:val="0"/>
        <w:spacing w:after="0" w:line="240" w:lineRule="auto"/>
        <w:rPr>
          <w:rFonts w:ascii="serif" w:hAnsi="serif" w:cs="serif"/>
          <w:color w:val="000000"/>
          <w:sz w:val="24"/>
          <w:szCs w:val="24"/>
        </w:rPr>
      </w:pPr>
    </w:p>
    <w:p w:rsidR="00000000" w:rsidRDefault="00752A2C">
      <w:pPr>
        <w:widowControl w:val="0"/>
        <w:autoSpaceDE w:val="0"/>
        <w:autoSpaceDN w:val="0"/>
        <w:adjustRightInd w:val="0"/>
        <w:spacing w:after="0" w:line="240" w:lineRule="auto"/>
        <w:rPr>
          <w:rFonts w:ascii="serif" w:hAnsi="serif" w:cs="serif"/>
          <w:color w:val="000000"/>
          <w:sz w:val="24"/>
          <w:szCs w:val="24"/>
        </w:rPr>
      </w:pPr>
    </w:p>
    <w:sectPr w:rsidR="00000000">
      <w:headerReference w:type="default" r:id="rId35"/>
      <w:footerReference w:type="default" r:id="rId36"/>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52A2C">
      <w:pPr>
        <w:spacing w:after="0" w:line="240" w:lineRule="auto"/>
      </w:pPr>
      <w:r>
        <w:separator/>
      </w:r>
    </w:p>
  </w:endnote>
  <w:endnote w:type="continuationSeparator" w:id="0">
    <w:p w:rsidR="00000000" w:rsidRDefault="00752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rif">
    <w:altName w:val="Times New Roman"/>
    <w:panose1 w:val="00000000000000000000"/>
    <w:charset w:val="CC"/>
    <w:family w:val="auto"/>
    <w:notTrueType/>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52A2C">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000000" w:rsidRDefault="00752A2C">
    <w:pPr>
      <w:widowControl w:val="0"/>
      <w:autoSpaceDE w:val="0"/>
      <w:autoSpaceDN w:val="0"/>
      <w:adjustRightInd w:val="0"/>
      <w:spacing w:after="0" w:line="240" w:lineRule="auto"/>
      <w:jc w:val="center"/>
      <w:rPr>
        <w:rFonts w:ascii="serif" w:hAnsi="serif" w:cs="serif"/>
        <w:color w:val="000000"/>
        <w:sz w:val="20"/>
        <w:szCs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52A2C">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000000" w:rsidRDefault="00752A2C">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A2C" w:rsidRDefault="00752A2C">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752A2C" w:rsidRDefault="00752A2C">
    <w:pPr>
      <w:widowControl w:val="0"/>
      <w:autoSpaceDE w:val="0"/>
      <w:autoSpaceDN w:val="0"/>
      <w:adjustRightInd w:val="0"/>
      <w:spacing w:after="0" w:line="240" w:lineRule="auto"/>
      <w:jc w:val="center"/>
      <w:rPr>
        <w:rFonts w:ascii="serif" w:hAnsi="serif" w:cs="serif"/>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52A2C">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000000" w:rsidRDefault="00752A2C">
    <w:pPr>
      <w:widowControl w:val="0"/>
      <w:autoSpaceDE w:val="0"/>
      <w:autoSpaceDN w:val="0"/>
      <w:adjustRightInd w:val="0"/>
      <w:spacing w:after="0" w:line="240" w:lineRule="auto"/>
      <w:jc w:val="center"/>
      <w:rPr>
        <w:rFonts w:ascii="serif" w:hAnsi="serif" w:cs="serif"/>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52A2C">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000000" w:rsidRDefault="00752A2C">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52A2C">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000000" w:rsidRDefault="00752A2C">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52A2C">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000000" w:rsidRDefault="00752A2C">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52A2C">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52A2C">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000000" w:rsidRDefault="00752A2C">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52A2C">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000000" w:rsidRDefault="00752A2C">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52A2C">
    <w:pPr>
      <w:widowControl w:val="0"/>
      <w:autoSpaceDE w:val="0"/>
      <w:autoSpaceDN w:val="0"/>
      <w:adjustRightInd w:val="0"/>
      <w:spacing w:after="0" w:line="240" w:lineRule="auto"/>
      <w:jc w:val="center"/>
      <w:rPr>
        <w:rFonts w:ascii="serif" w:hAnsi="serif" w:cs="serif"/>
        <w:color w:val="000000"/>
        <w:sz w:val="20"/>
        <w:szCs w:val="20"/>
      </w:rPr>
    </w:pPr>
    <w:r>
      <w:rPr>
        <w:rFonts w:ascii="Times New Roman" w:hAnsi="Times New Roman" w:cs="Times New Roman"/>
        <w:color w:val="000000"/>
        <w:sz w:val="16"/>
        <w:szCs w:val="16"/>
      </w:rPr>
      <w:t xml:space="preserve">  </w:t>
    </w:r>
  </w:p>
  <w:p w:rsidR="00000000" w:rsidRDefault="00752A2C">
    <w:pPr>
      <w:widowControl w:val="0"/>
      <w:autoSpaceDE w:val="0"/>
      <w:autoSpaceDN w:val="0"/>
      <w:adjustRightInd w:val="0"/>
      <w:spacing w:after="0" w:line="240" w:lineRule="auto"/>
      <w:jc w:val="center"/>
      <w:rPr>
        <w:rFonts w:ascii="serif" w:hAnsi="serif" w:cs="serif"/>
        <w:color w:val="000000"/>
        <w:sz w:val="20"/>
        <w:szCs w:val="20"/>
      </w:rPr>
    </w:pPr>
    <w:r>
      <w:rPr>
        <w:rFonts w:ascii="serif" w:hAnsi="serif" w:cs="serif"/>
        <w:color w:val="000000"/>
        <w:sz w:val="20"/>
        <w:szCs w:val="20"/>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52A2C">
      <w:pPr>
        <w:spacing w:after="0" w:line="240" w:lineRule="auto"/>
      </w:pPr>
      <w:r>
        <w:separator/>
      </w:r>
    </w:p>
  </w:footnote>
  <w:footnote w:type="continuationSeparator" w:id="0">
    <w:p w:rsidR="00000000" w:rsidRDefault="00752A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52A2C">
    <w:pPr>
      <w:widowControl w:val="0"/>
      <w:autoSpaceDE w:val="0"/>
      <w:autoSpaceDN w:val="0"/>
      <w:adjustRightInd w:val="0"/>
      <w:spacing w:after="0" w:line="240" w:lineRule="auto"/>
      <w:rPr>
        <w:rFonts w:ascii="Times" w:hAnsi="Times"/>
        <w:sz w:val="24"/>
        <w:szCs w:val="24"/>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52A2C">
    <w:pPr>
      <w:widowControl w:val="0"/>
      <w:autoSpaceDE w:val="0"/>
      <w:autoSpaceDN w:val="0"/>
      <w:adjustRightInd w:val="0"/>
      <w:spacing w:after="0" w:line="240" w:lineRule="auto"/>
      <w:rPr>
        <w:rFonts w:ascii="serif" w:hAnsi="serif" w:cs="serif"/>
        <w:color w:val="000000"/>
        <w:sz w:val="20"/>
        <w:szCs w:val="20"/>
      </w:rPr>
    </w:pPr>
    <w:hyperlink w:anchor="toc" w:history="1">
      <w:r>
        <w:rPr>
          <w:rFonts w:ascii="Times New Roman" w:hAnsi="Times New Roman" w:cs="Times New Roman"/>
          <w:color w:val="0000FF"/>
          <w:sz w:val="16"/>
          <w:szCs w:val="16"/>
          <w:u w:val="single" w:color="0000FF"/>
        </w:rPr>
        <w:t>Table of Contents</w:t>
      </w:r>
    </w:hyperlink>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A2C" w:rsidRDefault="00752A2C">
    <w:pPr>
      <w:widowControl w:val="0"/>
      <w:autoSpaceDE w:val="0"/>
      <w:autoSpaceDN w:val="0"/>
      <w:adjustRightInd w:val="0"/>
      <w:spacing w:after="0" w:line="240" w:lineRule="auto"/>
      <w:rPr>
        <w:rFonts w:ascii="serif" w:hAnsi="serif" w:cs="serif"/>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52A2C">
    <w:pPr>
      <w:widowControl w:val="0"/>
      <w:autoSpaceDE w:val="0"/>
      <w:autoSpaceDN w:val="0"/>
      <w:adjustRightInd w:val="0"/>
      <w:spacing w:after="0" w:line="240" w:lineRule="auto"/>
      <w:rPr>
        <w:rFonts w:ascii="serif" w:hAnsi="serif" w:cs="serif"/>
        <w:color w:val="000000"/>
        <w:sz w:val="20"/>
        <w:szCs w:val="20"/>
      </w:rPr>
    </w:pPr>
    <w:hyperlink w:anchor="toc" w:history="1">
      <w:r>
        <w:rPr>
          <w:rFonts w:ascii="Times New Roman" w:hAnsi="Times New Roman" w:cs="Times New Roman"/>
          <w:color w:val="0000FF"/>
          <w:sz w:val="16"/>
          <w:szCs w:val="16"/>
          <w:u w:val="single" w:color="0000FF"/>
        </w:rPr>
        <w:t>Table of Contents</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52A2C">
    <w:pPr>
      <w:widowControl w:val="0"/>
      <w:autoSpaceDE w:val="0"/>
      <w:autoSpaceDN w:val="0"/>
      <w:adjustRightInd w:val="0"/>
      <w:spacing w:after="0" w:line="240" w:lineRule="auto"/>
      <w:rPr>
        <w:rFonts w:ascii="serif" w:hAnsi="serif" w:cs="serif"/>
        <w:color w:val="000000"/>
        <w:sz w:val="20"/>
        <w:szCs w:val="20"/>
      </w:rPr>
    </w:pPr>
    <w:hyperlink w:anchor="toc" w:history="1">
      <w:r>
        <w:rPr>
          <w:rFonts w:ascii="Times New Roman" w:hAnsi="Times New Roman" w:cs="Times New Roman"/>
          <w:color w:val="0000FF"/>
          <w:sz w:val="16"/>
          <w:szCs w:val="16"/>
          <w:u w:val="single" w:color="0000FF"/>
        </w:rPr>
        <w:t>Table of Contents</w:t>
      </w:r>
    </w:hyperlink>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52A2C">
    <w:pPr>
      <w:widowControl w:val="0"/>
      <w:autoSpaceDE w:val="0"/>
      <w:autoSpaceDN w:val="0"/>
      <w:adjustRightInd w:val="0"/>
      <w:spacing w:after="0" w:line="240" w:lineRule="auto"/>
      <w:rPr>
        <w:rFonts w:ascii="serif" w:hAnsi="serif" w:cs="serif"/>
        <w:color w:val="000000"/>
        <w:sz w:val="20"/>
        <w:szCs w:val="20"/>
      </w:rPr>
    </w:pPr>
    <w:hyperlink w:anchor="toc" w:history="1">
      <w:r>
        <w:rPr>
          <w:rFonts w:ascii="Times New Roman" w:hAnsi="Times New Roman" w:cs="Times New Roman"/>
          <w:color w:val="0000FF"/>
          <w:sz w:val="16"/>
          <w:szCs w:val="16"/>
          <w:u w:val="single" w:color="0000FF"/>
        </w:rPr>
        <w:t>Table of Contents</w:t>
      </w:r>
    </w:hyperlink>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52A2C">
    <w:pPr>
      <w:widowControl w:val="0"/>
      <w:autoSpaceDE w:val="0"/>
      <w:autoSpaceDN w:val="0"/>
      <w:adjustRightInd w:val="0"/>
      <w:spacing w:after="0" w:line="240" w:lineRule="auto"/>
      <w:rPr>
        <w:rFonts w:ascii="serif" w:hAnsi="serif" w:cs="serif"/>
        <w:color w:val="000000"/>
        <w:sz w:val="20"/>
        <w:szCs w:val="20"/>
      </w:rPr>
    </w:pPr>
    <w:hyperlink w:anchor="toc" w:history="1">
      <w:r>
        <w:rPr>
          <w:rFonts w:ascii="Times New Roman" w:hAnsi="Times New Roman" w:cs="Times New Roman"/>
          <w:color w:val="0000FF"/>
          <w:sz w:val="16"/>
          <w:szCs w:val="16"/>
          <w:u w:val="single" w:color="0000FF"/>
        </w:rPr>
        <w:t>Table of Contents</w:t>
      </w:r>
    </w:hyperlink>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52A2C">
    <w:pPr>
      <w:widowControl w:val="0"/>
      <w:autoSpaceDE w:val="0"/>
      <w:autoSpaceDN w:val="0"/>
      <w:adjustRightInd w:val="0"/>
      <w:spacing w:after="0" w:line="240" w:lineRule="auto"/>
      <w:rPr>
        <w:rFonts w:ascii="serif" w:hAnsi="serif" w:cs="serif"/>
        <w:color w:val="000000"/>
        <w:sz w:val="20"/>
        <w:szCs w:val="20"/>
      </w:rPr>
    </w:pPr>
    <w:hyperlink w:anchor="toc" w:history="1">
      <w:r>
        <w:rPr>
          <w:rFonts w:ascii="Times New Roman" w:hAnsi="Times New Roman" w:cs="Times New Roman"/>
          <w:color w:val="0000FF"/>
          <w:sz w:val="16"/>
          <w:szCs w:val="16"/>
          <w:u w:val="single" w:color="0000FF"/>
        </w:rPr>
        <w:t>Table of Contents</w:t>
      </w:r>
    </w:hyperlink>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52A2C">
    <w:pPr>
      <w:widowControl w:val="0"/>
      <w:autoSpaceDE w:val="0"/>
      <w:autoSpaceDN w:val="0"/>
      <w:adjustRightInd w:val="0"/>
      <w:spacing w:after="0" w:line="240" w:lineRule="auto"/>
      <w:rPr>
        <w:rFonts w:ascii="serif" w:hAnsi="serif" w:cs="serif"/>
        <w:color w:val="000000"/>
        <w:sz w:val="20"/>
        <w:szCs w:val="20"/>
      </w:rPr>
    </w:pPr>
    <w:hyperlink w:anchor="toc" w:history="1">
      <w:r>
        <w:rPr>
          <w:rFonts w:ascii="Times New Roman" w:hAnsi="Times New Roman" w:cs="Times New Roman"/>
          <w:color w:val="0000FF"/>
          <w:sz w:val="16"/>
          <w:szCs w:val="16"/>
          <w:u w:val="single" w:color="0000FF"/>
        </w:rPr>
        <w:t>Table of Contents</w:t>
      </w:r>
    </w:hyperlink>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52A2C">
    <w:pPr>
      <w:widowControl w:val="0"/>
      <w:autoSpaceDE w:val="0"/>
      <w:autoSpaceDN w:val="0"/>
      <w:adjustRightInd w:val="0"/>
      <w:spacing w:after="0" w:line="240" w:lineRule="auto"/>
      <w:rPr>
        <w:rFonts w:ascii="serif" w:hAnsi="serif" w:cs="serif"/>
        <w:color w:val="000000"/>
        <w:sz w:val="20"/>
        <w:szCs w:val="20"/>
      </w:rPr>
    </w:pPr>
    <w:hyperlink w:anchor="toc" w:history="1">
      <w:r>
        <w:rPr>
          <w:rFonts w:ascii="Times New Roman" w:hAnsi="Times New Roman" w:cs="Times New Roman"/>
          <w:color w:val="0000FF"/>
          <w:sz w:val="16"/>
          <w:szCs w:val="16"/>
          <w:u w:val="single" w:color="0000FF"/>
        </w:rPr>
        <w:t>T</w:t>
      </w:r>
      <w:r>
        <w:rPr>
          <w:rFonts w:ascii="Times New Roman" w:hAnsi="Times New Roman" w:cs="Times New Roman"/>
          <w:color w:val="0000FF"/>
          <w:sz w:val="16"/>
          <w:szCs w:val="16"/>
          <w:u w:val="single" w:color="0000FF"/>
        </w:rPr>
        <w:t>able of Contents</w:t>
      </w:r>
    </w:hyperlink>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52A2C">
    <w:pPr>
      <w:widowControl w:val="0"/>
      <w:autoSpaceDE w:val="0"/>
      <w:autoSpaceDN w:val="0"/>
      <w:adjustRightInd w:val="0"/>
      <w:spacing w:after="0" w:line="240" w:lineRule="auto"/>
      <w:rPr>
        <w:rFonts w:ascii="serif" w:hAnsi="serif" w:cs="serif"/>
        <w:color w:val="000000"/>
        <w:sz w:val="20"/>
        <w:szCs w:val="20"/>
      </w:rPr>
    </w:pPr>
    <w:hyperlink w:anchor="toc" w:history="1">
      <w:r>
        <w:rPr>
          <w:rFonts w:ascii="Times New Roman" w:hAnsi="Times New Roman" w:cs="Times New Roman"/>
          <w:color w:val="0000FF"/>
          <w:sz w:val="16"/>
          <w:szCs w:val="16"/>
          <w:u w:val="single" w:color="0000FF"/>
        </w:rPr>
        <w:t>Table of Contents</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A2C"/>
    <w:rsid w:val="00752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2A2C"/>
    <w:pPr>
      <w:tabs>
        <w:tab w:val="center" w:pos="4680"/>
        <w:tab w:val="right" w:pos="9360"/>
      </w:tabs>
    </w:pPr>
  </w:style>
  <w:style w:type="character" w:customStyle="1" w:styleId="HeaderChar">
    <w:name w:val="Header Char"/>
    <w:basedOn w:val="DefaultParagraphFont"/>
    <w:link w:val="Header"/>
    <w:uiPriority w:val="99"/>
    <w:rsid w:val="00752A2C"/>
  </w:style>
  <w:style w:type="paragraph" w:styleId="Footer">
    <w:name w:val="footer"/>
    <w:basedOn w:val="Normal"/>
    <w:link w:val="FooterChar"/>
    <w:uiPriority w:val="99"/>
    <w:unhideWhenUsed/>
    <w:rsid w:val="00752A2C"/>
    <w:pPr>
      <w:tabs>
        <w:tab w:val="center" w:pos="4680"/>
        <w:tab w:val="right" w:pos="9360"/>
      </w:tabs>
    </w:pPr>
  </w:style>
  <w:style w:type="character" w:customStyle="1" w:styleId="FooterChar">
    <w:name w:val="Footer Char"/>
    <w:basedOn w:val="DefaultParagraphFont"/>
    <w:link w:val="Footer"/>
    <w:uiPriority w:val="99"/>
    <w:rsid w:val="00752A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2A2C"/>
    <w:pPr>
      <w:tabs>
        <w:tab w:val="center" w:pos="4680"/>
        <w:tab w:val="right" w:pos="9360"/>
      </w:tabs>
    </w:pPr>
  </w:style>
  <w:style w:type="character" w:customStyle="1" w:styleId="HeaderChar">
    <w:name w:val="Header Char"/>
    <w:basedOn w:val="DefaultParagraphFont"/>
    <w:link w:val="Header"/>
    <w:uiPriority w:val="99"/>
    <w:rsid w:val="00752A2C"/>
  </w:style>
  <w:style w:type="paragraph" w:styleId="Footer">
    <w:name w:val="footer"/>
    <w:basedOn w:val="Normal"/>
    <w:link w:val="FooterChar"/>
    <w:uiPriority w:val="99"/>
    <w:unhideWhenUsed/>
    <w:rsid w:val="00752A2C"/>
    <w:pPr>
      <w:tabs>
        <w:tab w:val="center" w:pos="4680"/>
        <w:tab w:val="right" w:pos="9360"/>
      </w:tabs>
    </w:pPr>
  </w:style>
  <w:style w:type="character" w:customStyle="1" w:styleId="FooterChar">
    <w:name w:val="Footer Char"/>
    <w:basedOn w:val="DefaultParagraphFont"/>
    <w:link w:val="Footer"/>
    <w:uiPriority w:val="99"/>
    <w:rsid w:val="00752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footer" Target="footer10.xml"/><Relationship Id="rId7" Type="http://schemas.openxmlformats.org/officeDocument/2006/relationships/header" Target="header1.xml"/><Relationship Id="rId12" Type="http://schemas.openxmlformats.org/officeDocument/2006/relationships/hyperlink" Target="file:///\\fileserver\Data\Federal_Filings\Clients\Moller%20International\2014\10-Q%2003-31-2014\Filed\ex32-2.htm" TargetMode="Externa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0.xm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file:///\\fileserver\Data\Federal_Filings\Clients\Moller%20International\2014\10-Q%2003-31-2014\Filed\ex32-1.ht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fileserver\Data\Federal_Filings\Clients\Moller%20International\2014\10-Q%2003-31-2014\Filed\ex32-1.htm" TargetMode="External"/><Relationship Id="rId24" Type="http://schemas.openxmlformats.org/officeDocument/2006/relationships/footer" Target="footer7.xml"/><Relationship Id="rId32" Type="http://schemas.openxmlformats.org/officeDocument/2006/relationships/footer" Target="footer9.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file:///\\fileserver\Data\Federal_Filings\Clients\Moller%20International\2014\10-Q%2003-31-2014\Filed\ex31-2.htm" TargetMode="External"/><Relationship Id="rId36" Type="http://schemas.openxmlformats.org/officeDocument/2006/relationships/footer" Target="footer11.xml"/><Relationship Id="rId10" Type="http://schemas.openxmlformats.org/officeDocument/2006/relationships/hyperlink" Target="file:///\\fileserver\Data\Federal_Filings\Clients\Moller%20International\2014\10-Q%2003-31-2014\Filed\ex31-2.htm" TargetMode="External"/><Relationship Id="rId19" Type="http://schemas.openxmlformats.org/officeDocument/2006/relationships/header" Target="header5.xml"/><Relationship Id="rId31"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yperlink" Target="file:///\\fileserver\Data\Federal_Filings\Clients\Moller%20International\2014\10-Q%2003-31-2014\Filed\ex31-1.htm"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file:///\\fileserver\Data\Federal_Filings\Clients\Moller%20International\2014\10-Q%2003-31-2014\Filed\ex31-1.htm" TargetMode="External"/><Relationship Id="rId30" Type="http://schemas.openxmlformats.org/officeDocument/2006/relationships/hyperlink" Target="file:///\\fileserver\Data\Federal_Filings\Clients\Moller%20International\2014\10-Q%2003-31-2014\Filed\ex32-2.htm" TargetMode="External"/><Relationship Id="rId35"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4923</Words>
  <Characters>28067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Benfield</dc:creator>
  <cp:lastModifiedBy>Emily Benfield</cp:lastModifiedBy>
  <cp:revision>2</cp:revision>
  <dcterms:created xsi:type="dcterms:W3CDTF">2014-05-20T20:01:00Z</dcterms:created>
  <dcterms:modified xsi:type="dcterms:W3CDTF">2014-05-20T20:01:00Z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EDGARfilings HTML to RTF Converter</vt:lpwstr>
  </property>
</Properties>
</file>